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b w:val="0"/>
          <w:i w:val="0"/>
          <w:sz w:val="24"/>
        </w:rPr>
        <w:t>CARDIOLOGY CONSULT NOTE - Sanctum Regional Medical Center</w:t>
      </w:r>
    </w:p>
    <w:p>
      <w:pPr>
        <w:spacing w:after="0" w:before="0"/>
      </w:pPr>
    </w:p>
    <w:p>
      <w:pPr>
        <w:spacing w:after="0" w:before="0"/>
      </w:pPr>
      <w:r>
        <w:rPr>
          <w:rFonts w:ascii="Courier New" w:hAnsi="Courier New"/>
          <w:b w:val="0"/>
          <w:i/>
          <w:sz w:val="20"/>
        </w:rPr>
        <w:t>Sunil Varma, MD | Cardiology | 06/14/2025 11:20</w:t>
      </w:r>
    </w:p>
    <w:p>
      <w:pPr>
        <w:spacing w:after="0" w:before="0"/>
      </w:pPr>
    </w:p>
    <w:p>
      <w:pPr>
        <w:spacing w:after="0" w:before="0"/>
      </w:pPr>
      <w:r>
        <w:rPr>
          <w:rFonts w:ascii="Courier New" w:hAnsi="Courier New"/>
          <w:b w:val="0"/>
          <w:i w:val="0"/>
          <w:sz w:val="20"/>
        </w:rPr>
        <w:t>Patient: Lydell, Marva    MRN: ML-7782304    DOB: 04/22/1953 (72 y)    Sex: F</w:t>
      </w:r>
    </w:p>
    <w:p>
      <w:pPr>
        <w:spacing w:after="0" w:before="0"/>
      </w:pPr>
      <w:r>
        <w:rPr>
          <w:rFonts w:ascii="Courier New" w:hAnsi="Courier New"/>
          <w:b w:val="0"/>
          <w:i w:val="0"/>
          <w:sz w:val="20"/>
        </w:rPr>
        <w:t>Encounter CSN: ENC-20250613-7782304</w:t>
      </w:r>
    </w:p>
    <w:p>
      <w:pPr>
        <w:spacing w:after="0" w:before="0"/>
      </w:pPr>
      <w:r>
        <w:rPr>
          <w:rFonts w:ascii="Courier New" w:hAnsi="Courier New"/>
          <w:b w:val="0"/>
          <w:i w:val="0"/>
          <w:sz w:val="20"/>
        </w:rPr>
        <w:t>Allergies: Lisinopril / ACE inhibitor class - angioedema (severe)</w:t>
      </w:r>
    </w:p>
    <w:p>
      <w:pPr>
        <w:spacing w:after="0" w:before="0"/>
      </w:pPr>
      <w:r>
        <w:rPr>
          <w:rFonts w:ascii="Courier New" w:hAnsi="Courier New"/>
          <w:b w:val="0"/>
          <w:i w:val="0"/>
          <w:sz w:val="20"/>
        </w:rPr>
        <w:t>Unit / Room: 4 West Med-Surg / Room 4W-218</w:t>
      </w:r>
    </w:p>
    <w:p>
      <w:pPr>
        <w:spacing w:after="0" w:before="0"/>
      </w:pPr>
      <w:r>
        <w:rPr>
          <w:rFonts w:ascii="Courier New" w:hAnsi="Courier New"/>
          <w:b w:val="0"/>
          <w:i w:val="0"/>
          <w:sz w:val="20"/>
        </w:rPr>
        <w:t>Attending of record: Marcus Thorne, MD, Hospital Medicine</w:t>
      </w:r>
    </w:p>
    <w:p>
      <w:pPr>
        <w:spacing w:after="0" w:before="0"/>
      </w:pPr>
      <w:r>
        <w:rPr>
          <w:rFonts w:ascii="Courier New" w:hAnsi="Courier New"/>
          <w:b w:val="0"/>
          <w:i w:val="0"/>
          <w:sz w:val="20"/>
        </w:rPr>
        <w:t>Consulting service: Cedar Falls Cardiology Associates</w:t>
      </w:r>
    </w:p>
    <w:p>
      <w:pPr>
        <w:spacing w:after="0" w:before="0"/>
      </w:pPr>
    </w:p>
    <w:p>
      <w:pPr>
        <w:spacing w:after="0" w:before="0"/>
      </w:pPr>
      <w:r>
        <w:rPr>
          <w:rFonts w:ascii="Courier New" w:hAnsi="Courier New"/>
          <w:b/>
          <w:i w:val="0"/>
          <w:sz w:val="20"/>
        </w:rPr>
        <w:t>CARDIOLOGY CONSULT NOTE</w:t>
      </w:r>
    </w:p>
    <w:p>
      <w:pPr>
        <w:spacing w:after="0" w:before="0"/>
      </w:pPr>
      <w:r>
        <w:rPr>
          <w:rFonts w:ascii="Courier New" w:hAnsi="Courier New"/>
          <w:b w:val="0"/>
          <w:i w:val="0"/>
          <w:sz w:val="20"/>
        </w:rPr>
        <w:t>Patient: Marva Lydell | MRN: ML-7782304</w:t>
      </w:r>
    </w:p>
    <w:p>
      <w:pPr>
        <w:spacing w:after="0" w:before="0"/>
      </w:pPr>
      <w:r>
        <w:rPr>
          <w:rFonts w:ascii="Courier New" w:hAnsi="Courier New"/>
          <w:b w:val="0"/>
          <w:i w:val="0"/>
          <w:sz w:val="20"/>
        </w:rPr>
        <w:t>Date/Time: 06/14/2025 11:20 | Provider: Sunil Varma, MD, Cardiology</w:t>
      </w:r>
    </w:p>
    <w:p>
      <w:pPr>
        <w:spacing w:after="0" w:before="0"/>
      </w:pPr>
    </w:p>
    <w:p>
      <w:pPr>
        <w:spacing w:after="120" w:before="0"/>
      </w:pPr>
      <w:r>
        <w:rPr>
          <w:rFonts w:ascii="Courier New" w:hAnsi="Courier New"/>
          <w:b w:val="0"/>
          <w:i w:val="0"/>
          <w:sz w:val="20"/>
        </w:rPr>
        <w:t>Reason for Consult: Acute decompensated heart failure with preserved ejection fraction, atrial fibrillation rate-controlled, history of coronary artery disease - input on inpatient management and HFpEF strategy.</w:t>
      </w:r>
    </w:p>
    <w:p>
      <w:pPr>
        <w:spacing w:after="120" w:before="0"/>
      </w:pPr>
      <w:r>
        <w:rPr>
          <w:rFonts w:ascii="Calibri" w:hAnsi="Calibri"/>
          <w:b w:val="0"/>
          <w:i/>
          <w:sz w:val="18"/>
        </w:rPr>
        <w:t>Patient seen at bedside on hospital day two at the request of Dr. Marcus Thorne, hospital medicine. Chart reviewed; bedside echocardiogram performed earlier this morning and personally reviewed.</w:t>
      </w:r>
    </w:p>
    <w:p>
      <w:pPr>
        <w:spacing w:after="120"/>
      </w:pPr>
      <w:r>
        <w:rPr>
          <w:rFonts w:ascii="Courier New" w:hAnsi="Courier New"/>
          <w:sz w:val="20"/>
        </w:rPr>
        <w:t>Mrs. Lydell is a 72-year-old woman with longstanding HFpEF (diastolic dysfunction and mildly elevated filling pressures), atrial fibrillation on apixaban with rate control on metoprolol succinate, CAD status post prior PCI (historical, stable), CKD stage 3b-4 (baseline creatinine ~1.7), COPD, and OSA on home CPAP, who was admitted yesterday with four to five days of progressive dyspnea, orthopnea, two-pillow to three-pillow change, PND, and weight gain from her dry weight of 88 kg to 95 kg. Admission NT-proBNP was 4820 pg/mL with a negative high-sensitivity troponin, creatinine 2.6 from baseline 1.7, and a chest film with pulmonary vascular congestion and small bilateral effusions. She is on IV torsemide 40 mg BID with active diuresis underway and continues on 2 L/min nasal cannula. Telemetry shows rate-controlled atrial fibrillation.</w:t>
      </w:r>
    </w:p>
    <w:p>
      <w:pPr>
        <w:spacing w:after="120"/>
      </w:pPr>
      <w:r>
        <w:rPr>
          <w:rFonts w:ascii="Courier New" w:hAnsi="Courier New"/>
          <w:sz w:val="20"/>
        </w:rPr>
        <w:t>Subjectively this morning she reports easier breathing at rest, residual exertional dyspnea with bedside-chair transfers, no chest pain, no palpitations beyond baseline irregularity, and adequate urine output overnight. On examination she remains mildly volume overloaded - JVD ~8 cm, persistent bibasilar crackles in the lower third, irregularly irregular rhythm with an S4, no new murmur, and 1-2+ pitting edema improved from admission. Findings are consistent with the hospital day 2 picture of ongoing congestion with early response to diuresis.</w:t>
      </w:r>
    </w:p>
    <w:p>
      <w:pPr>
        <w:spacing w:after="0" w:before="0"/>
      </w:pPr>
      <w:r>
        <w:rPr>
          <w:rFonts w:ascii="Courier New" w:hAnsi="Courier New"/>
          <w:b/>
          <w:i w:val="0"/>
          <w:sz w:val="20"/>
        </w:rPr>
        <w:t>Echocardiogram (06/14/2025, inpatient TTE - personally reviewed):</w:t>
      </w:r>
    </w:p>
    <w:p>
      <w:pPr>
        <w:spacing w:after="0"/>
        <w:ind w:left="360"/>
      </w:pPr>
      <w:r>
        <w:rPr>
          <w:rFonts w:ascii="Courier New" w:hAnsi="Courier New"/>
          <w:sz w:val="20"/>
        </w:rPr>
        <w:t>- EF 60% (visually and by biplane Simpson's method).</w:t>
      </w:r>
    </w:p>
    <w:p>
      <w:pPr>
        <w:spacing w:after="0"/>
        <w:ind w:left="360"/>
      </w:pPr>
      <w:r>
        <w:rPr>
          <w:rFonts w:ascii="Courier New" w:hAnsi="Courier New"/>
          <w:sz w:val="20"/>
        </w:rPr>
        <w:t>- Diastolic dysfunction with mildly elevated LV filling pressures (E/e' average 13; E/A-based grading not applicable in atrial fibrillation).</w:t>
      </w:r>
    </w:p>
    <w:p>
      <w:pPr>
        <w:spacing w:after="0"/>
        <w:ind w:left="360"/>
      </w:pPr>
      <w:r>
        <w:rPr>
          <w:rFonts w:ascii="Courier New" w:hAnsi="Courier New"/>
          <w:sz w:val="20"/>
        </w:rPr>
        <w:t>- Mild left atrial enlargement.</w:t>
      </w:r>
    </w:p>
    <w:p>
      <w:pPr>
        <w:spacing w:after="0"/>
        <w:ind w:left="360"/>
      </w:pPr>
      <w:r>
        <w:rPr>
          <w:rFonts w:ascii="Courier New" w:hAnsi="Courier New"/>
          <w:sz w:val="20"/>
        </w:rPr>
        <w:t>- No significant valvular disease.</w:t>
      </w:r>
    </w:p>
    <w:p>
      <w:pPr>
        <w:spacing w:after="0"/>
        <w:ind w:left="360"/>
      </w:pPr>
      <w:r>
        <w:rPr>
          <w:rFonts w:ascii="Courier New" w:hAnsi="Courier New"/>
          <w:sz w:val="20"/>
        </w:rPr>
        <w:t>- No pericardial effusion.</w:t>
      </w:r>
    </w:p>
    <w:p>
      <w:pPr>
        <w:spacing w:after="0"/>
        <w:ind w:left="360"/>
      </w:pPr>
      <w:r>
        <w:rPr>
          <w:rFonts w:ascii="Courier New" w:hAnsi="Courier New"/>
          <w:sz w:val="20"/>
        </w:rPr>
        <w:t>- RVSP estimated at approximately 35 mmHg.</w:t>
      </w:r>
    </w:p>
    <w:p>
      <w:pPr>
        <w:spacing w:after="0" w:before="0"/>
      </w:pPr>
    </w:p>
    <w:p>
      <w:pPr>
        <w:spacing w:after="120"/>
      </w:pPr>
      <w:r>
        <w:rPr>
          <w:rFonts w:ascii="Courier New" w:hAnsi="Courier New"/>
          <w:sz w:val="20"/>
        </w:rPr>
        <w:t>The echo is consistent with her known HFpEF physiology; no new ischemic, valvular, or pericardial process to account for this decompensation.</w:t>
      </w:r>
    </w:p>
    <w:p>
      <w:pPr>
        <w:spacing w:after="0" w:before="0"/>
      </w:pPr>
      <w:r>
        <w:rPr>
          <w:rFonts w:ascii="Courier New" w:hAnsi="Courier New"/>
          <w:b/>
          <w:i w:val="0"/>
          <w:sz w:val="20"/>
        </w:rPr>
        <w:t>ASSESSMENT:</w:t>
      </w:r>
    </w:p>
    <w:p>
      <w:pPr>
        <w:spacing w:after="80"/>
        <w:ind w:left="360" w:hanging="360"/>
      </w:pPr>
      <w:r>
        <w:rPr>
          <w:rFonts w:ascii="Courier New" w:hAnsi="Courier New"/>
          <w:sz w:val="20"/>
        </w:rPr>
        <w:t xml:space="preserve">1. </w:t>
      </w:r>
      <w:r>
        <w:rPr>
          <w:rFonts w:ascii="Courier New" w:hAnsi="Courier New"/>
          <w:b w:val="0"/>
          <w:sz w:val="20"/>
        </w:rPr>
        <w:t>Acute decompensated HFpEF with volume overload, responding to diuresis.</w:t>
      </w:r>
      <w:r>
        <w:rPr>
          <w:rFonts w:ascii="Courier New" w:hAnsi="Courier New"/>
          <w:sz w:val="20"/>
        </w:rPr>
        <w:t xml:space="preserve"> EF 60%, diastolic dysfunction and mildly elevated filling pressures, mild LA enlargement; this is a volume problem in a stiff ventricle, not a pump-failure or ischemic event. Troponin-negative course supports a non-ischemic decompensation. Mildly elevated RVSP is in keeping with chronic HFpEF and is not a primary pulmonary hypertension picture.</w:t>
      </w:r>
    </w:p>
    <w:p>
      <w:pPr>
        <w:spacing w:after="80"/>
        <w:ind w:left="360" w:hanging="360"/>
      </w:pPr>
      <w:r>
        <w:rPr>
          <w:rFonts w:ascii="Courier New" w:hAnsi="Courier New"/>
          <w:sz w:val="20"/>
        </w:rPr>
        <w:t xml:space="preserve">2. </w:t>
      </w:r>
      <w:r>
        <w:rPr>
          <w:rFonts w:ascii="Courier New" w:hAnsi="Courier New"/>
          <w:b w:val="0"/>
          <w:sz w:val="20"/>
        </w:rPr>
        <w:t>Atrial fibrillation, rate-controlled on metoprolol succinate.</w:t>
      </w:r>
      <w:r>
        <w:rPr>
          <w:rFonts w:ascii="Courier New" w:hAnsi="Courier New"/>
          <w:sz w:val="20"/>
        </w:rPr>
        <w:t xml:space="preserve"> Rate control is adequate on telemetry; no indication for rhythm-control change at this time.</w:t>
      </w:r>
    </w:p>
    <w:p>
      <w:pPr>
        <w:spacing w:after="80"/>
        <w:ind w:left="360" w:hanging="360"/>
      </w:pPr>
      <w:r>
        <w:rPr>
          <w:rFonts w:ascii="Courier New" w:hAnsi="Courier New"/>
          <w:sz w:val="20"/>
        </w:rPr>
        <w:t xml:space="preserve">3. </w:t>
      </w:r>
      <w:r>
        <w:rPr>
          <w:rFonts w:ascii="Courier New" w:hAnsi="Courier New"/>
          <w:b w:val="0"/>
          <w:sz w:val="20"/>
        </w:rPr>
        <w:t>Coronary artery disease, historic and stable.</w:t>
      </w:r>
      <w:r>
        <w:rPr>
          <w:rFonts w:ascii="Courier New" w:hAnsi="Courier New"/>
          <w:sz w:val="20"/>
        </w:rPr>
        <w:t xml:space="preserve"> No active ischemic features clinically, on ECG, or on biomarkers.</w:t>
      </w:r>
    </w:p>
    <w:p>
      <w:pPr>
        <w:spacing w:after="0" w:before="0"/>
      </w:pPr>
    </w:p>
    <w:p>
      <w:pPr>
        <w:spacing w:after="0" w:before="0"/>
      </w:pPr>
      <w:r>
        <w:rPr>
          <w:rFonts w:ascii="Courier New" w:hAnsi="Courier New"/>
          <w:b/>
          <w:i w:val="0"/>
          <w:sz w:val="20"/>
        </w:rPr>
        <w:t>RECOMMENDATIONS:</w:t>
      </w:r>
    </w:p>
    <w:p>
      <w:pPr>
        <w:spacing w:after="80"/>
        <w:ind w:left="360" w:hanging="360"/>
      </w:pPr>
      <w:r>
        <w:rPr>
          <w:rFonts w:ascii="Courier New" w:hAnsi="Courier New"/>
          <w:sz w:val="20"/>
        </w:rPr>
        <w:t>1. Continue aggressive diuresis with IV torsemide while congested; transition to oral torsemide with titration as net negative goals are met and IV access is no longer required.</w:t>
      </w:r>
    </w:p>
    <w:p>
      <w:pPr>
        <w:spacing w:after="80"/>
        <w:ind w:left="360" w:hanging="360"/>
      </w:pPr>
      <w:r>
        <w:rPr>
          <w:rFonts w:ascii="Courier New" w:hAnsi="Courier New"/>
          <w:sz w:val="20"/>
        </w:rPr>
        <w:t>2. Continue apixaban 5 mg PO BID for atrial-fibrillation stroke prevention; renal-dose verification by inpatient pharmacy against current creatinine.</w:t>
      </w:r>
    </w:p>
    <w:p>
      <w:pPr>
        <w:spacing w:after="80"/>
        <w:ind w:left="360" w:hanging="360"/>
      </w:pPr>
      <w:r>
        <w:rPr>
          <w:rFonts w:ascii="Courier New" w:hAnsi="Courier New"/>
          <w:sz w:val="20"/>
        </w:rPr>
        <w:t>3. Continue metoprolol succinate 100 mg PO daily for rate control; no change.</w:t>
      </w:r>
    </w:p>
    <w:p>
      <w:pPr>
        <w:spacing w:after="80"/>
        <w:ind w:left="360" w:hanging="360"/>
      </w:pPr>
      <w:r>
        <w:rPr>
          <w:rFonts w:ascii="Courier New" w:hAnsi="Courier New"/>
          <w:sz w:val="20"/>
        </w:rPr>
        <w:t>4. Restart of guideline-directed medical therapy for HFpEF and hypertension - empagliflozin, spironolactone, and losartan - AS RENAL FUNCTION ALLOWS. Timing of restart is an outpatient judgment in conjunction with nephrology and primary care once creatinine, potassium, and volume status have stabilized; I do not recommend resumption during the acute inpatient phase.</w:t>
      </w:r>
    </w:p>
    <w:p>
      <w:pPr>
        <w:spacing w:after="80"/>
        <w:ind w:left="360" w:hanging="360"/>
      </w:pPr>
      <w:r>
        <w:rPr>
          <w:rFonts w:ascii="Courier New" w:hAnsi="Courier New"/>
          <w:sz w:val="20"/>
        </w:rPr>
        <w:t>5. Daily standing weights, same time, same scale; strict intake and output; 2 g sodium and 1.5 L fluid restriction.</w:t>
      </w:r>
    </w:p>
    <w:p>
      <w:pPr>
        <w:spacing w:after="80"/>
        <w:ind w:left="360" w:hanging="360"/>
      </w:pPr>
      <w:r>
        <w:rPr>
          <w:rFonts w:ascii="Courier New" w:hAnsi="Courier New"/>
          <w:sz w:val="20"/>
        </w:rPr>
        <w:t>6. Heart-failure education with the patient and her daughter - daily weight log, symptom triggers for contact, sodium and fluid targets.</w:t>
      </w:r>
    </w:p>
    <w:p>
      <w:pPr>
        <w:spacing w:after="80"/>
        <w:ind w:left="360" w:hanging="360"/>
      </w:pPr>
      <w:r>
        <w:rPr>
          <w:rFonts w:ascii="Courier New" w:hAnsi="Courier New"/>
          <w:sz w:val="20"/>
        </w:rPr>
        <w:t>7. Cardiology to follow as outpatient with Dr. Varma at Cedar Falls Cardiology Associates; arrange a post-discharge cardiology visit within 7-14 days.</w:t>
      </w:r>
    </w:p>
    <w:p>
      <w:pPr>
        <w:spacing w:after="0" w:before="0"/>
      </w:pPr>
    </w:p>
    <w:p>
      <w:pPr>
        <w:spacing w:after="0" w:before="0"/>
      </w:pPr>
      <w:r>
        <w:rPr>
          <w:rFonts w:ascii="Courier New" w:hAnsi="Courier New"/>
          <w:b w:val="0"/>
          <w:i w:val="0"/>
          <w:sz w:val="20"/>
        </w:rPr>
        <w:t>Will follow daily during this admission. Thank you for the consultation.</w:t>
      </w:r>
    </w:p>
    <w:p>
      <w:pPr>
        <w:spacing w:after="0" w:before="0"/>
      </w:pPr>
    </w:p>
    <w:p>
      <w:pPr>
        <w:spacing w:after="0"/>
      </w:pPr>
      <w:r>
        <w:rPr>
          <w:rFonts w:ascii="Courier New" w:hAnsi="Courier New"/>
          <w:sz w:val="20"/>
        </w:rPr>
        <w:t xml:space="preserve">Electronically signed by: </w:t>
      </w:r>
      <w:r>
        <w:rPr>
          <w:rFonts w:ascii="Courier New" w:hAnsi="Courier New"/>
          <w:b w:val="0"/>
          <w:sz w:val="20"/>
        </w:rPr>
        <w:t>Sunil Varma, MD</w:t>
      </w:r>
    </w:p>
    <w:p>
      <w:pPr>
        <w:spacing w:after="0" w:before="0"/>
      </w:pPr>
      <w:r>
        <w:rPr>
          <w:rFonts w:ascii="Courier New" w:hAnsi="Courier New"/>
          <w:b w:val="0"/>
          <w:i w:val="0"/>
          <w:sz w:val="20"/>
        </w:rPr>
        <w:t>Cardiology - Cedar Falls Cardiology Associates (consulting service)</w:t>
      </w:r>
    </w:p>
    <w:p>
      <w:pPr>
        <w:spacing w:after="0" w:before="0"/>
      </w:pPr>
      <w:r>
        <w:rPr>
          <w:rFonts w:ascii="Courier New" w:hAnsi="Courier New"/>
          <w:b w:val="0"/>
          <w:i w:val="0"/>
          <w:sz w:val="20"/>
        </w:rPr>
        <w:t>NPI 1284059730</w:t>
      </w:r>
    </w:p>
    <w:p>
      <w:pPr>
        <w:spacing w:after="0" w:before="0"/>
      </w:pPr>
      <w:r>
        <w:rPr>
          <w:rFonts w:ascii="Courier New" w:hAnsi="Courier New"/>
          <w:b w:val="0"/>
          <w:i w:val="0"/>
          <w:sz w:val="20"/>
        </w:rPr>
        <w:t>Date/Time signed: 06/14/2025 11:34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ourier New" w:hAnsi="Courier New"/>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