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ourier New" w:hAnsi="Courier New" w:cs="Courier New" w:eastAsia="Courier New"/>
          <w:b/>
          <w:sz w:val="24"/>
        </w:rPr>
        <w:t>NURSING OXYGEN-USE FLOWSHEET</w:t>
      </w:r>
    </w:p>
    <w:p>
      <w:pPr>
        <w:spacing w:after="40"/>
        <w:jc w:val="center"/>
      </w:pPr>
      <w:r>
        <w:rPr>
          <w:rFonts w:ascii="Courier New" w:hAnsi="Courier New" w:cs="Courier New" w:eastAsia="Courier New"/>
          <w:b w:val="0"/>
          <w:sz w:val="20"/>
        </w:rPr>
        <w:t>Sanctum Regional Medical Center - Medical-Surgical Unit 4 West</w:t>
      </w:r>
    </w:p>
    <w:p>
      <w:pPr>
        <w:pBdr>
          <w:bottom w:val="single" w:sz="6" w:space="1" w:color="000000"/>
        </w:pBdr>
        <w:spacing w:after="40" w:before="40"/>
      </w:pPr>
    </w:p>
    <w:p>
      <w:pPr>
        <w:spacing w:after="0" w:before="0" w:line="240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Patient: </w:t>
      </w:r>
      <w:r>
        <w:rPr>
          <w:rFonts w:ascii="Courier New" w:hAnsi="Courier New" w:cs="Courier New" w:eastAsia="Courier New"/>
          <w:b w:val="0"/>
          <w:sz w:val="20"/>
        </w:rPr>
        <w:t>Lydell, Marva</w:t>
      </w:r>
      <w:r>
        <w:rPr>
          <w:rFonts w:ascii="Courier New" w:hAnsi="Courier New" w:cs="Courier New" w:eastAsia="Courier New"/>
          <w:b w:val="0"/>
          <w:sz w:val="20"/>
        </w:rPr>
        <w:t xml:space="preserve">   |   </w:t>
      </w:r>
      <w:r>
        <w:rPr>
          <w:rFonts w:ascii="Courier New" w:hAnsi="Courier New" w:cs="Courier New" w:eastAsia="Courier New"/>
          <w:b w:val="0"/>
          <w:sz w:val="20"/>
        </w:rPr>
        <w:t xml:space="preserve">MRN: </w:t>
      </w:r>
      <w:r>
        <w:rPr>
          <w:rFonts w:ascii="Courier New" w:hAnsi="Courier New" w:cs="Courier New" w:eastAsia="Courier New"/>
          <w:b w:val="0"/>
          <w:sz w:val="20"/>
        </w:rPr>
        <w:t>ML-7782304</w:t>
      </w:r>
      <w:r>
        <w:rPr>
          <w:rFonts w:ascii="Courier New" w:hAnsi="Courier New" w:cs="Courier New" w:eastAsia="Courier New"/>
          <w:b w:val="0"/>
          <w:sz w:val="20"/>
        </w:rPr>
        <w:t xml:space="preserve">   |   </w:t>
      </w:r>
      <w:r>
        <w:rPr>
          <w:rFonts w:ascii="Courier New" w:hAnsi="Courier New" w:cs="Courier New" w:eastAsia="Courier New"/>
          <w:b w:val="0"/>
          <w:sz w:val="20"/>
        </w:rPr>
        <w:t xml:space="preserve">DOB: </w:t>
      </w:r>
      <w:r>
        <w:rPr>
          <w:rFonts w:ascii="Courier New" w:hAnsi="Courier New" w:cs="Courier New" w:eastAsia="Courier New"/>
          <w:b w:val="0"/>
          <w:sz w:val="20"/>
        </w:rPr>
        <w:t>04/22/1953 (72 y)</w:t>
      </w:r>
      <w:r>
        <w:rPr>
          <w:rFonts w:ascii="Courier New" w:hAnsi="Courier New" w:cs="Courier New" w:eastAsia="Courier New"/>
          <w:b w:val="0"/>
          <w:sz w:val="20"/>
        </w:rPr>
        <w:t xml:space="preserve">   |   </w:t>
      </w:r>
      <w:r>
        <w:rPr>
          <w:rFonts w:ascii="Courier New" w:hAnsi="Courier New" w:cs="Courier New" w:eastAsia="Courier New"/>
          <w:b w:val="0"/>
          <w:sz w:val="20"/>
        </w:rPr>
        <w:t xml:space="preserve">Sex: </w:t>
      </w:r>
      <w:r>
        <w:rPr>
          <w:rFonts w:ascii="Courier New" w:hAnsi="Courier New" w:cs="Courier New" w:eastAsia="Courier New"/>
          <w:b w:val="0"/>
          <w:sz w:val="20"/>
        </w:rPr>
        <w:t>F</w:t>
      </w:r>
    </w:p>
    <w:p>
      <w:pPr>
        <w:spacing w:after="0" w:before="0" w:line="240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Encounter CSN: </w:t>
      </w:r>
      <w:r>
        <w:rPr>
          <w:rFonts w:ascii="Courier New" w:hAnsi="Courier New" w:cs="Courier New" w:eastAsia="Courier New"/>
          <w:b w:val="0"/>
          <w:sz w:val="20"/>
        </w:rPr>
        <w:t>ENC-20250613-7782304</w:t>
      </w:r>
      <w:r>
        <w:rPr>
          <w:rFonts w:ascii="Courier New" w:hAnsi="Courier New" w:cs="Courier New" w:eastAsia="Courier New"/>
          <w:b w:val="0"/>
          <w:sz w:val="20"/>
        </w:rPr>
        <w:t xml:space="preserve">   |   </w:t>
      </w:r>
      <w:r>
        <w:rPr>
          <w:rFonts w:ascii="Courier New" w:hAnsi="Courier New" w:cs="Courier New" w:eastAsia="Courier New"/>
          <w:b w:val="0"/>
          <w:sz w:val="20"/>
        </w:rPr>
        <w:t xml:space="preserve">Unit/Room: </w:t>
      </w:r>
      <w:r>
        <w:rPr>
          <w:rFonts w:ascii="Courier New" w:hAnsi="Courier New" w:cs="Courier New" w:eastAsia="Courier New"/>
          <w:b w:val="0"/>
          <w:sz w:val="20"/>
        </w:rPr>
        <w:t>4 West Med-Surg / Room 4W-218</w:t>
      </w:r>
    </w:p>
    <w:p>
      <w:pPr>
        <w:spacing w:after="0" w:before="0" w:line="240" w:lineRule="auto"/>
      </w:pPr>
      <w:r>
        <w:rPr>
          <w:rFonts w:ascii="Courier New" w:hAnsi="Courier New" w:cs="Courier New" w:eastAsia="Courier New"/>
          <w:b w:val="0"/>
          <w:sz w:val="20"/>
        </w:rPr>
        <w:t>Date: 06/18/2025 (Hospital Day 6)   |   Shifts captured: Day 0700-1900 / Evening 1500-2300</w:t>
      </w:r>
    </w:p>
    <w:p>
      <w:pPr>
        <w:spacing w:after="0" w:before="0" w:line="240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Attending of record: </w:t>
      </w:r>
      <w:r>
        <w:rPr>
          <w:rFonts w:ascii="Courier New" w:hAnsi="Courier New" w:cs="Courier New" w:eastAsia="Courier New"/>
          <w:b w:val="0"/>
          <w:sz w:val="20"/>
        </w:rPr>
        <w:t>Marcus Thorne, MD - Hospital Medicine</w:t>
      </w:r>
    </w:p>
    <w:p>
      <w:pPr>
        <w:spacing w:after="0" w:before="0"/>
      </w:pPr>
      <w:r>
        <w:rPr>
          <w:rFonts w:ascii="Courier New" w:hAnsi="Courier New" w:cs="Courier New" w:eastAsia="Courier New"/>
          <w:b w:val="0"/>
          <w:sz w:val="16"/>
        </w:rPr>
        <w:t xml:space="preserve"> </w:t>
      </w:r>
    </w:p>
    <w:p>
      <w:pPr>
        <w:spacing w:after="0"/>
      </w:pPr>
      <w:r>
        <w:rPr>
          <w:rFonts w:ascii="Courier New" w:hAnsi="Courier New" w:cs="Courier New" w:eastAsia="Courier New"/>
          <w:b/>
          <w:sz w:val="20"/>
        </w:rPr>
        <w:t>STANDING OXYGEN ORDERS AT START OF SHIFT:</w:t>
      </w:r>
    </w:p>
    <w:p>
      <w:pPr>
        <w:spacing w:after="80" w:before="0" w:line="240" w:lineRule="auto"/>
      </w:pPr>
      <w:r>
        <w:rPr>
          <w:rFonts w:ascii="Courier New" w:hAnsi="Courier New" w:cs="Courier New" w:eastAsia="Courier New"/>
          <w:b w:val="0"/>
          <w:sz w:val="20"/>
        </w:rPr>
        <w:t>O2 via nasal cannula 2 L/min continuous; titrate to maintain SpO2 &gt;= 90%; portable oxygen available for ambulation per respiratory therapy.</w:t>
      </w:r>
    </w:p>
    <w:p>
      <w:pPr>
        <w:spacing w:after="0"/>
      </w:pPr>
      <w:r>
        <w:rPr>
          <w:rFonts w:ascii="Courier New" w:hAnsi="Courier New" w:cs="Courier New" w:eastAsia="Courier New"/>
          <w:b/>
          <w:sz w:val="20"/>
        </w:rPr>
        <w:t>EQUIPMENT AT BEDSIDE (per Case Management):</w:t>
      </w:r>
    </w:p>
    <w:p>
      <w:pPr>
        <w:spacing w:after="80" w:before="0" w:line="240" w:lineRule="auto"/>
      </w:pPr>
      <w:r>
        <w:rPr>
          <w:rFonts w:ascii="Courier New" w:hAnsi="Courier New" w:cs="Courier New" w:eastAsia="Courier New"/>
          <w:b w:val="0"/>
          <w:sz w:val="20"/>
        </w:rPr>
        <w:t>Stationary concentrator (in-room), loaner portable concentrator unit, M6 portable cylinder with regulator, conserver and carry strap. Vendor delivery of patient's own home portable equipment is pending (Prairie Home Medical Equipment, Inc.).</w:t>
      </w:r>
    </w:p>
    <w:p>
      <w:pPr>
        <w:pBdr>
          <w:bottom w:val="single" w:sz="6" w:space="1" w:color="000000"/>
        </w:pBdr>
        <w:spacing w:after="40" w:before="40"/>
      </w:pPr>
    </w:p>
    <w:p>
      <w:pPr>
        <w:spacing w:after="40" w:before="80" w:line="240" w:lineRule="auto"/>
      </w:pPr>
      <w:r>
        <w:rPr>
          <w:rFonts w:ascii="Courier New" w:hAnsi="Courier New" w:cs="Courier New" w:eastAsia="Courier New"/>
          <w:b w:val="0"/>
          <w:sz w:val="20"/>
        </w:rPr>
        <w:t>OXYGEN USE, ACTIVITY, AND SpO2 LOG - 06/18/2025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72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Time</w:t>
            </w:r>
          </w:p>
        </w:tc>
        <w:tc>
          <w:tcPr>
            <w:tcW w:type="dxa" w:w="1944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O2 device / flow</w:t>
            </w:r>
          </w:p>
        </w:tc>
        <w:tc>
          <w:tcPr>
            <w:tcW w:type="dxa" w:w="2448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Activity</w:t>
            </w:r>
          </w:p>
        </w:tc>
        <w:tc>
          <w:tcPr>
            <w:tcW w:type="dxa" w:w="79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SpO2 (%)</w:t>
            </w:r>
          </w:p>
        </w:tc>
        <w:tc>
          <w:tcPr>
            <w:tcW w:type="dxa" w:w="576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HR</w:t>
            </w:r>
          </w:p>
        </w:tc>
        <w:tc>
          <w:tcPr>
            <w:tcW w:type="dxa" w:w="3744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Notes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0700</w:t>
            </w:r>
          </w:p>
        </w:tc>
        <w:tc>
          <w:tcPr>
            <w:tcW w:type="dxa" w:w="1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2 L/min NC (stationary)</w:t>
            </w:r>
          </w:p>
        </w:tc>
        <w:tc>
          <w:tcPr>
            <w:tcW w:type="dxa" w:w="2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At rest in bed, head of bed 30 deg</w:t>
            </w:r>
          </w:p>
        </w:tc>
        <w:tc>
          <w:tcPr>
            <w:tcW w:type="dxa" w:w="7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95</w:t>
            </w:r>
          </w:p>
        </w:tc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78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Awake, conversant. Morning assessment. CPAP removed at 0645 by patient. Lungs with bibasilar crackles, improved from prior shift report.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0800</w:t>
            </w:r>
          </w:p>
        </w:tc>
        <w:tc>
          <w:tcPr>
            <w:tcW w:type="dxa" w:w="1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2 L/min NC (stationary)</w:t>
            </w:r>
          </w:p>
        </w:tc>
        <w:tc>
          <w:tcPr>
            <w:tcW w:type="dxa" w:w="2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Bedside chair, breakfast</w:t>
            </w:r>
          </w:p>
        </w:tc>
        <w:tc>
          <w:tcPr>
            <w:tcW w:type="dxa" w:w="7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94</w:t>
            </w:r>
          </w:p>
        </w:tc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80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Tolerated tray seated; mild dyspnea with reaching. No accessory muscle use at rest.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0900</w:t>
            </w:r>
          </w:p>
        </w:tc>
        <w:tc>
          <w:tcPr>
            <w:tcW w:type="dxa" w:w="1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2 L/min NC (stationary)</w:t>
            </w:r>
          </w:p>
        </w:tc>
        <w:tc>
          <w:tcPr>
            <w:tcW w:type="dxa" w:w="2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Education / equipment session - attempt to set up portable concentrator with patient</w:t>
            </w:r>
          </w:p>
        </w:tc>
        <w:tc>
          <w:tcPr>
            <w:tcW w:type="dxa" w:w="7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94</w:t>
            </w:r>
          </w:p>
        </w:tc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82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</w:rPr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Joint bedside session at patient request. Patient unable to operate switching mechanism (stationary-to-portable changeover) without verbal prompting at each step. Could not consistently identify the flow-rate selector or confirm battery status without cueing. RN-assisted setup completed for ambulation prep. </w:t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SETUP TEACH-BACK NOT YET ACHIEVED.</w:t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 Plan to reattempt with RT and OT once patient's own equipment is delivered.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0945</w:t>
            </w:r>
          </w:p>
        </w:tc>
        <w:tc>
          <w:tcPr>
            <w:tcW w:type="dxa" w:w="1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3 L/min portable concentrator (RN-set)</w:t>
            </w:r>
          </w:p>
        </w:tc>
        <w:tc>
          <w:tcPr>
            <w:tcW w:type="dxa" w:w="2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Standing at bedside, pre-ambulation</w:t>
            </w:r>
          </w:p>
        </w:tc>
        <w:tc>
          <w:tcPr>
            <w:tcW w:type="dxa" w:w="7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93</w:t>
            </w:r>
          </w:p>
        </w:tc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88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Carry strap fitted by RN; patient verbalizes the strap is "heavy on the shoulder."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1000</w:t>
            </w:r>
          </w:p>
        </w:tc>
        <w:tc>
          <w:tcPr>
            <w:tcW w:type="dxa" w:w="1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2 L/min NC (stationary tubing extended)</w:t>
            </w:r>
          </w:p>
        </w:tc>
        <w:tc>
          <w:tcPr>
            <w:tcW w:type="dxa" w:w="2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Ambulation 30 ft in hallway with single-point cane, RN at side</w:t>
            </w:r>
          </w:p>
        </w:tc>
        <w:tc>
          <w:tcPr>
            <w:tcW w:type="dxa" w:w="7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86</w:t>
            </w:r>
          </w:p>
        </w:tc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104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Desaturation to 86% at approx 25 ft. Patient reports air hunger, leaned on cane. Returned to bed for rest. Note: ambulation undertaken on 2 L NC without portable supplementation as the portable concentrator changeover was not yet completed at start of walk; deviation from RT order acknowledged. Provider Dr. Costa (resident) notified verbally at 1015.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1015</w:t>
            </w:r>
          </w:p>
        </w:tc>
        <w:tc>
          <w:tcPr>
            <w:tcW w:type="dxa" w:w="1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2 L/min NC (stationary), back in bed</w:t>
            </w:r>
          </w:p>
        </w:tc>
        <w:tc>
          <w:tcPr>
            <w:tcW w:type="dxa" w:w="2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Rest, recovery</w:t>
            </w:r>
          </w:p>
        </w:tc>
        <w:tc>
          <w:tcPr>
            <w:tcW w:type="dxa" w:w="7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91</w:t>
            </w:r>
          </w:p>
        </w:tc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96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Recovery onset; pursed-lip breathing coached.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1025</w:t>
            </w:r>
          </w:p>
        </w:tc>
        <w:tc>
          <w:tcPr>
            <w:tcW w:type="dxa" w:w="1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2 L/min NC (stationary)</w:t>
            </w:r>
          </w:p>
        </w:tc>
        <w:tc>
          <w:tcPr>
            <w:tcW w:type="dxa" w:w="2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Rest in bed</w:t>
            </w:r>
          </w:p>
        </w:tc>
        <w:tc>
          <w:tcPr>
            <w:tcW w:type="dxa" w:w="7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94</w:t>
            </w:r>
          </w:p>
        </w:tc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88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Recovered to baseline at-rest range.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1115</w:t>
            </w:r>
          </w:p>
        </w:tc>
        <w:tc>
          <w:tcPr>
            <w:tcW w:type="dxa" w:w="1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2 L/min NC (stationary)</w:t>
            </w:r>
          </w:p>
        </w:tc>
        <w:tc>
          <w:tcPr>
            <w:tcW w:type="dxa" w:w="2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Bedside hygiene - sponge bath with assist</w:t>
            </w:r>
          </w:p>
        </w:tc>
        <w:tc>
          <w:tcPr>
            <w:tcW w:type="dxa" w:w="7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93</w:t>
            </w:r>
          </w:p>
        </w:tc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90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Tolerated with one seated rest.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1200</w:t>
            </w:r>
          </w:p>
        </w:tc>
        <w:tc>
          <w:tcPr>
            <w:tcW w:type="dxa" w:w="1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2 L/min NC (stationary)</w:t>
            </w:r>
          </w:p>
        </w:tc>
        <w:tc>
          <w:tcPr>
            <w:tcW w:type="dxa" w:w="2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Lunch in bedside chair</w:t>
            </w:r>
          </w:p>
        </w:tc>
        <w:tc>
          <w:tcPr>
            <w:tcW w:type="dxa" w:w="7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94</w:t>
            </w:r>
          </w:p>
        </w:tc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84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Ate ~60% of tray. No acute dyspnea seated.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1300</w:t>
            </w:r>
          </w:p>
        </w:tc>
        <w:tc>
          <w:tcPr>
            <w:tcW w:type="dxa" w:w="1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2 L/min NC (stationary)</w:t>
            </w:r>
          </w:p>
        </w:tc>
        <w:tc>
          <w:tcPr>
            <w:tcW w:type="dxa" w:w="2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Rest in bed</w:t>
            </w:r>
          </w:p>
        </w:tc>
        <w:tc>
          <w:tcPr>
            <w:tcW w:type="dxa" w:w="7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95</w:t>
            </w:r>
          </w:p>
        </w:tc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80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Quiet rest period.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1400</w:t>
            </w:r>
          </w:p>
        </w:tc>
        <w:tc>
          <w:tcPr>
            <w:tcW w:type="dxa" w:w="1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Per PT - see note</w:t>
            </w:r>
          </w:p>
        </w:tc>
        <w:tc>
          <w:tcPr>
            <w:tcW w:type="dxa" w:w="2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PT session - supervised ambulation and transfer training</w:t>
            </w:r>
          </w:p>
        </w:tc>
        <w:tc>
          <w:tcPr>
            <w:tcW w:type="dxa" w:w="7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-</w:t>
            </w:r>
          </w:p>
        </w:tc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-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Desaturation noted on ambulation per PT. See Physical Therapy progress note (Pryce, DPT) 06/18/2025 for distance, nadir SpO2, and rest stops.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1445</w:t>
            </w:r>
          </w:p>
        </w:tc>
        <w:tc>
          <w:tcPr>
            <w:tcW w:type="dxa" w:w="1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2 L/min NC (stationary)</w:t>
            </w:r>
          </w:p>
        </w:tc>
        <w:tc>
          <w:tcPr>
            <w:tcW w:type="dxa" w:w="2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Return to bed post-PT</w:t>
            </w:r>
          </w:p>
        </w:tc>
        <w:tc>
          <w:tcPr>
            <w:tcW w:type="dxa" w:w="7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92</w:t>
            </w:r>
          </w:p>
        </w:tc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94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RR mildly elevated; downtrending over 10 min.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1500</w:t>
            </w:r>
          </w:p>
        </w:tc>
        <w:tc>
          <w:tcPr>
            <w:tcW w:type="dxa" w:w="1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Attempted M6 portable cylinder</w:t>
            </w:r>
          </w:p>
        </w:tc>
        <w:tc>
          <w:tcPr>
            <w:tcW w:type="dxa" w:w="2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Equipment changeover trial at bedside</w:t>
            </w:r>
          </w:p>
        </w:tc>
        <w:tc>
          <w:tcPr>
            <w:tcW w:type="dxa" w:w="7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93</w:t>
            </w:r>
          </w:p>
        </w:tc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86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Patient asked to demonstrate cylinder valve open / conserver setting / cannula transfer. Patient confused about the valve change direction and about distinguishing the conserver setting from the continuous-flow setting. RN assist required to complete the change. Patient verbalized "I don't want to break it." Session ended at patient request for rest.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1600</w:t>
            </w:r>
          </w:p>
        </w:tc>
        <w:tc>
          <w:tcPr>
            <w:tcW w:type="dxa" w:w="1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2 L/min NC (stationary)</w:t>
            </w:r>
          </w:p>
        </w:tc>
        <w:tc>
          <w:tcPr>
            <w:tcW w:type="dxa" w:w="2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Rest in bed</w:t>
            </w:r>
          </w:p>
        </w:tc>
        <w:tc>
          <w:tcPr>
            <w:tcW w:type="dxa" w:w="7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95</w:t>
            </w:r>
          </w:p>
        </w:tc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82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Quiet rest.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1700</w:t>
            </w:r>
          </w:p>
        </w:tc>
        <w:tc>
          <w:tcPr>
            <w:tcW w:type="dxa" w:w="1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2 L/min NC (stationary)</w:t>
            </w:r>
          </w:p>
        </w:tc>
        <w:tc>
          <w:tcPr>
            <w:tcW w:type="dxa" w:w="2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Bedside chair</w:t>
            </w:r>
          </w:p>
        </w:tc>
        <w:tc>
          <w:tcPr>
            <w:tcW w:type="dxa" w:w="7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94</w:t>
            </w:r>
          </w:p>
        </w:tc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84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Watching television.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1800</w:t>
            </w:r>
          </w:p>
        </w:tc>
        <w:tc>
          <w:tcPr>
            <w:tcW w:type="dxa" w:w="1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2 L/min NC (stationary)</w:t>
            </w:r>
          </w:p>
        </w:tc>
        <w:tc>
          <w:tcPr>
            <w:tcW w:type="dxa" w:w="2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Dinner in bedside chair</w:t>
            </w:r>
          </w:p>
        </w:tc>
        <w:tc>
          <w:tcPr>
            <w:tcW w:type="dxa" w:w="7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94</w:t>
            </w:r>
          </w:p>
        </w:tc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86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Ate ~70% of tray. No acute distress seated.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1900</w:t>
            </w:r>
          </w:p>
        </w:tc>
        <w:tc>
          <w:tcPr>
            <w:tcW w:type="dxa" w:w="1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2 L/min NC (stationary)</w:t>
            </w:r>
          </w:p>
        </w:tc>
        <w:tc>
          <w:tcPr>
            <w:tcW w:type="dxa" w:w="2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Shift change handoff in bed</w:t>
            </w:r>
          </w:p>
        </w:tc>
        <w:tc>
          <w:tcPr>
            <w:tcW w:type="dxa" w:w="7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95</w:t>
            </w:r>
          </w:p>
        </w:tc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80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Day-to-evening handoff to evening RN.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2000</w:t>
            </w:r>
          </w:p>
        </w:tc>
        <w:tc>
          <w:tcPr>
            <w:tcW w:type="dxa" w:w="1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2 L/min NC (stationary)</w:t>
            </w:r>
          </w:p>
        </w:tc>
        <w:tc>
          <w:tcPr>
            <w:tcW w:type="dxa" w:w="2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Family visit - daughter Tanielle at bedside</w:t>
            </w:r>
          </w:p>
        </w:tc>
        <w:tc>
          <w:tcPr>
            <w:tcW w:type="dxa" w:w="7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94</w:t>
            </w:r>
          </w:p>
        </w:tc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82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Patient remains on 2 L NC throughout visit; conversation appropriate. Daughter present approx 45 min; reviewed daily progress with patient. No equipment teach-back attempted this visit per patient fatigue.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2100</w:t>
            </w:r>
          </w:p>
        </w:tc>
        <w:tc>
          <w:tcPr>
            <w:tcW w:type="dxa" w:w="1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2 L/min NC (stationary)</w:t>
            </w:r>
          </w:p>
        </w:tc>
        <w:tc>
          <w:tcPr>
            <w:tcW w:type="dxa" w:w="2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Bedtime preparation, oral care</w:t>
            </w:r>
          </w:p>
        </w:tc>
        <w:tc>
          <w:tcPr>
            <w:tcW w:type="dxa" w:w="7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94</w:t>
            </w:r>
          </w:p>
        </w:tc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82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CPAP mask applied by patient with RN setup of machine.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2200</w:t>
            </w:r>
          </w:p>
        </w:tc>
        <w:tc>
          <w:tcPr>
            <w:tcW w:type="dxa" w:w="19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CPAP + 2 L/min NC bleed-in (per home regimen)</w:t>
            </w:r>
          </w:p>
        </w:tc>
        <w:tc>
          <w:tcPr>
            <w:tcW w:type="dxa" w:w="2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Sleep</w:t>
            </w:r>
          </w:p>
        </w:tc>
        <w:tc>
          <w:tcPr>
            <w:tcW w:type="dxa" w:w="7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94</w:t>
            </w:r>
          </w:p>
        </w:tc>
        <w:tc>
          <w:tcPr>
            <w:tcW w:type="dxa" w:w="5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78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Settled. Continuous SpO2 monitoring overnight per orders.</w:t>
            </w:r>
          </w:p>
        </w:tc>
      </w:tr>
    </w:tbl>
    <w:p>
      <w:pPr>
        <w:spacing w:after="0" w:before="0"/>
      </w:pPr>
      <w:r>
        <w:rPr>
          <w:rFonts w:ascii="Courier New" w:hAnsi="Courier New" w:cs="Courier New" w:eastAsia="Courier New"/>
          <w:b w:val="0"/>
          <w:sz w:val="16"/>
        </w:rPr>
        <w:t xml:space="preserve"> </w:t>
      </w:r>
    </w:p>
    <w:p>
      <w:pPr>
        <w:pBdr>
          <w:bottom w:val="single" w:sz="6" w:space="1" w:color="000000"/>
        </w:pBdr>
        <w:spacing w:after="40" w:before="40"/>
      </w:pPr>
    </w:p>
    <w:p>
      <w:pPr>
        <w:spacing w:after="40" w:before="80" w:line="240" w:lineRule="auto"/>
      </w:pPr>
      <w:r>
        <w:rPr>
          <w:rFonts w:ascii="Courier New" w:hAnsi="Courier New" w:cs="Courier New" w:eastAsia="Courier New"/>
          <w:b/>
          <w:sz w:val="20"/>
        </w:rPr>
        <w:t>ACTIVITY / AMBULATION DESATURATION EVENTS (06/18/2025)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08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Event time</w:t>
            </w:r>
          </w:p>
        </w:tc>
        <w:tc>
          <w:tcPr>
            <w:tcW w:type="dxa" w:w="223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Setting</w:t>
            </w:r>
          </w:p>
        </w:tc>
        <w:tc>
          <w:tcPr>
            <w:tcW w:type="dxa" w:w="216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Device at event</w:t>
            </w:r>
          </w:p>
        </w:tc>
        <w:tc>
          <w:tcPr>
            <w:tcW w:type="dxa" w:w="115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Lowest SpO2</w:t>
            </w:r>
          </w:p>
        </w:tc>
        <w:tc>
          <w:tcPr>
            <w:tcW w:type="dxa" w:w="2304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Recovery time to &gt;=92% on rest</w:t>
            </w:r>
          </w:p>
        </w:tc>
        <w:tc>
          <w:tcPr>
            <w:tcW w:type="dxa" w:w="144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Provider notified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1000</w:t>
            </w:r>
          </w:p>
        </w:tc>
        <w:tc>
          <w:tcPr>
            <w:tcW w:type="dxa" w:w="22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Hallway, 30-ft walk with cane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2 L NC (no portable supplementation)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86%</w:t>
            </w:r>
          </w:p>
        </w:tc>
        <w:tc>
          <w:tcPr>
            <w:tcW w:type="dxa" w:w="2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~10 minutes seated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Dr. Costa (verbal, 1015)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1400</w:t>
            </w:r>
          </w:p>
        </w:tc>
        <w:tc>
          <w:tcPr>
            <w:tcW w:type="dxa" w:w="22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PT session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Per PT note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Per PT note</w:t>
            </w:r>
          </w:p>
        </w:tc>
        <w:tc>
          <w:tcPr>
            <w:tcW w:type="dxa" w:w="2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Per PT note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Per PT note</w:t>
            </w:r>
          </w:p>
        </w:tc>
      </w:tr>
    </w:tbl>
    <w:p>
      <w:pPr>
        <w:spacing w:after="0" w:before="0"/>
      </w:pPr>
      <w:r>
        <w:rPr>
          <w:rFonts w:ascii="Courier New" w:hAnsi="Courier New" w:cs="Courier New" w:eastAsia="Courier New"/>
          <w:b w:val="0"/>
          <w:sz w:val="16"/>
        </w:rPr>
        <w:t xml:space="preserve"> </w:t>
      </w:r>
    </w:p>
    <w:p>
      <w:pPr>
        <w:pBdr>
          <w:bottom w:val="single" w:sz="6" w:space="1" w:color="000000"/>
        </w:pBdr>
        <w:spacing w:after="40" w:before="40"/>
      </w:pPr>
    </w:p>
    <w:p>
      <w:pPr>
        <w:spacing w:after="40" w:before="80" w:line="240" w:lineRule="auto"/>
      </w:pPr>
      <w:r>
        <w:rPr>
          <w:rFonts w:ascii="Courier New" w:hAnsi="Courier New" w:cs="Courier New" w:eastAsia="Courier New"/>
          <w:b/>
          <w:sz w:val="20"/>
        </w:rPr>
        <w:t>EQUIPMENT TEACH-BACK LOG (06/18/2025)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936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Attempt</w:t>
            </w:r>
          </w:p>
        </w:tc>
        <w:tc>
          <w:tcPr>
            <w:tcW w:type="dxa" w:w="864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Time</w:t>
            </w:r>
          </w:p>
        </w:tc>
        <w:tc>
          <w:tcPr>
            <w:tcW w:type="dxa" w:w="4104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Equipment</w:t>
            </w:r>
          </w:p>
        </w:tc>
        <w:tc>
          <w:tcPr>
            <w:tcW w:type="dxa" w:w="4464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Outcome</w:t>
            </w:r>
          </w:p>
        </w:tc>
      </w:tr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1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0900</w:t>
            </w:r>
          </w:p>
        </w:tc>
        <w:tc>
          <w:tcPr>
            <w:tcW w:type="dxa" w:w="41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Portable concentrator (loaner) - setup and stationary-to-portable changeover</w:t>
            </w:r>
          </w:p>
        </w:tc>
        <w:tc>
          <w:tcPr>
            <w:tcW w:type="dxa" w:w="44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 xml:space="preserve">Unable to operate switching mechanism without prompting; RN-assisted setup. </w:t>
            </w:r>
            <w:r>
              <w:rPr>
                <w:rFonts w:ascii="Courier New" w:hAnsi="Courier New" w:cs="Courier New" w:eastAsia="Courier New"/>
                <w:b w:val="0"/>
                <w:sz w:val="18"/>
              </w:rPr>
              <w:t>SETUP TEACH-BACK NOT YET ACHIEVED.</w:t>
            </w:r>
          </w:p>
        </w:tc>
      </w:tr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2</w:t>
            </w:r>
          </w:p>
        </w:tc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1500</w:t>
            </w:r>
          </w:p>
        </w:tc>
        <w:tc>
          <w:tcPr>
            <w:tcW w:type="dxa" w:w="41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M6 portable cylinder - valve change and conserver setting</w:t>
            </w:r>
          </w:p>
        </w:tc>
        <w:tc>
          <w:tcPr>
            <w:tcW w:type="dxa" w:w="44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b w:val="0"/>
                <w:sz w:val="18"/>
              </w:rPr>
              <w:t>Patient confused about valve change direction and conserver vs. continuous-flow setting; RN assist required. Teach-back not yet achieved.</w:t>
            </w:r>
          </w:p>
        </w:tc>
      </w:tr>
    </w:tbl>
    <w:p>
      <w:pPr>
        <w:spacing w:after="80" w:before="80" w:line="240" w:lineRule="auto"/>
      </w:pPr>
      <w:r>
        <w:rPr>
          <w:rFonts w:ascii="Courier New" w:hAnsi="Courier New" w:cs="Courier New" w:eastAsia="Courier New"/>
          <w:b w:val="0"/>
          <w:sz w:val="20"/>
        </w:rPr>
        <w:t>Cumulative teach-back attempts across admission (per OT 06/17 and nursing 06/18): four attempts to date across OT and nursing; setup-and-carry teach-back not achieved on any attempt.</w:t>
      </w:r>
    </w:p>
    <w:p>
      <w:pPr>
        <w:pBdr>
          <w:bottom w:val="single" w:sz="6" w:space="1" w:color="000000"/>
        </w:pBdr>
        <w:spacing w:after="40" w:before="40"/>
      </w:pPr>
    </w:p>
    <w:p>
      <w:pPr>
        <w:spacing w:after="40" w:before="80" w:line="240" w:lineRule="auto"/>
      </w:pPr>
      <w:r>
        <w:rPr>
          <w:rFonts w:ascii="Courier New" w:hAnsi="Courier New" w:cs="Courier New" w:eastAsia="Courier New"/>
          <w:b w:val="0"/>
          <w:sz w:val="20"/>
        </w:rPr>
        <w:t>NURSING ASSESSMENTS (abbreviated; full assessment in shift narrative)</w:t>
      </w:r>
    </w:p>
    <w:p>
      <w:pPr>
        <w:spacing w:after="0" w:line="240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Neuro: </w:t>
      </w:r>
      <w:r>
        <w:rPr>
          <w:rFonts w:ascii="Courier New" w:hAnsi="Courier New" w:cs="Courier New" w:eastAsia="Courier New"/>
          <w:b w:val="0"/>
          <w:sz w:val="20"/>
        </w:rPr>
        <w:t>Alert, oriented x3. Cooperative. Attentional lapses during equipment teaching after exertion.</w:t>
      </w:r>
    </w:p>
    <w:p>
      <w:pPr>
        <w:spacing w:after="0" w:line="240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Cardiac: </w:t>
      </w:r>
      <w:r>
        <w:rPr>
          <w:rFonts w:ascii="Courier New" w:hAnsi="Courier New" w:cs="Courier New" w:eastAsia="Courier New"/>
          <w:b w:val="0"/>
          <w:sz w:val="20"/>
        </w:rPr>
        <w:t>Telemetry - rate-controlled atrial fibrillation, no new ectopy this shift. Trace bilateral lower-extremity edema.</w:t>
      </w:r>
    </w:p>
    <w:p>
      <w:pPr>
        <w:spacing w:after="0" w:line="240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Respiratory: </w:t>
      </w:r>
      <w:r>
        <w:rPr>
          <w:rFonts w:ascii="Courier New" w:hAnsi="Courier New" w:cs="Courier New" w:eastAsia="Courier New"/>
          <w:b w:val="0"/>
          <w:sz w:val="20"/>
        </w:rPr>
        <w:t>Bibasilar crackles, improved. No accessory muscle use at rest. Exertional dyspnea with ambulation as logged.</w:t>
      </w:r>
    </w:p>
    <w:p>
      <w:pPr>
        <w:spacing w:after="0" w:line="240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GI: </w:t>
      </w:r>
      <w:r>
        <w:rPr>
          <w:rFonts w:ascii="Courier New" w:hAnsi="Courier New" w:cs="Courier New" w:eastAsia="Courier New"/>
          <w:b w:val="0"/>
          <w:sz w:val="20"/>
        </w:rPr>
        <w:t>Tolerating cardiac/renal diet; appetite fair.</w:t>
      </w:r>
    </w:p>
    <w:p>
      <w:pPr>
        <w:spacing w:after="0" w:line="240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GU: </w:t>
      </w:r>
      <w:r>
        <w:rPr>
          <w:rFonts w:ascii="Courier New" w:hAnsi="Courier New" w:cs="Courier New" w:eastAsia="Courier New"/>
          <w:b w:val="0"/>
          <w:sz w:val="20"/>
        </w:rPr>
        <w:t>Voiding adequately; no Foley.</w:t>
      </w:r>
    </w:p>
    <w:p>
      <w:pPr>
        <w:spacing w:after="0" w:line="240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Skin: </w:t>
      </w:r>
      <w:r>
        <w:rPr>
          <w:rFonts w:ascii="Courier New" w:hAnsi="Courier New" w:cs="Courier New" w:eastAsia="Courier New"/>
          <w:b w:val="0"/>
          <w:sz w:val="20"/>
        </w:rPr>
        <w:t>Intact; no new findings.</w:t>
      </w:r>
    </w:p>
    <w:p>
      <w:pPr>
        <w:spacing w:after="0" w:line="240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Pain: </w:t>
      </w:r>
      <w:r>
        <w:rPr>
          <w:rFonts w:ascii="Courier New" w:hAnsi="Courier New" w:cs="Courier New" w:eastAsia="Courier New"/>
          <w:b w:val="0"/>
          <w:sz w:val="20"/>
        </w:rPr>
        <w:t>0-2/10 at rest; mild lower-extremity discomfort with prolonged standing.</w:t>
      </w:r>
    </w:p>
    <w:p>
      <w:pPr>
        <w:spacing w:after="0" w:before="0"/>
      </w:pPr>
      <w:r>
        <w:rPr>
          <w:rFonts w:ascii="Courier New" w:hAnsi="Courier New" w:cs="Courier New" w:eastAsia="Courier New"/>
          <w:b w:val="0"/>
          <w:sz w:val="16"/>
        </w:rPr>
        <w:t xml:space="preserve"> </w:t>
      </w:r>
    </w:p>
    <w:p>
      <w:pPr>
        <w:pBdr>
          <w:bottom w:val="single" w:sz="6" w:space="1" w:color="000000"/>
        </w:pBdr>
        <w:spacing w:after="40" w:before="40"/>
      </w:pPr>
    </w:p>
    <w:p>
      <w:pPr>
        <w:spacing w:after="40" w:before="80" w:line="240" w:lineRule="auto"/>
      </w:pPr>
      <w:r>
        <w:rPr>
          <w:rFonts w:ascii="Courier New" w:hAnsi="Courier New" w:cs="Courier New" w:eastAsia="Courier New"/>
          <w:b/>
          <w:sz w:val="20"/>
        </w:rPr>
        <w:t>FOOTER NOTES</w:t>
      </w:r>
    </w:p>
    <w:p>
      <w:pPr>
        <w:spacing w:after="80" w:before="0" w:line="240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Portable oxygen equipment is bedside per case management; SETUP/CARRY teach-back attempted multiple times, NOT achieved. </w:t>
      </w:r>
    </w:p>
    <w:p>
      <w:pPr>
        <w:spacing w:after="0"/>
      </w:pPr>
      <w:r>
        <w:rPr>
          <w:rFonts w:ascii="Courier New" w:hAnsi="Courier New" w:cs="Courier New" w:eastAsia="Courier New"/>
          <w:b/>
          <w:sz w:val="20"/>
        </w:rPr>
        <w:t>Communications this shift:</w:t>
      </w:r>
    </w:p>
    <w:p>
      <w:pPr>
        <w:spacing w:after="0" w:line="240" w:lineRule="auto"/>
        <w:ind w:left="360"/>
      </w:pPr>
      <w:r>
        <w:rPr>
          <w:rFonts w:ascii="Courier New" w:hAnsi="Courier New" w:cs="Courier New" w:eastAsia="Courier New"/>
          <w:b w:val="0"/>
          <w:sz w:val="20"/>
        </w:rPr>
        <w:t>- Verbal report to Dr. Costa, resident, at 1015 regarding 1000 ambulation desaturation to 86%.</w:t>
      </w:r>
    </w:p>
    <w:p>
      <w:pPr>
        <w:spacing w:after="0" w:line="240" w:lineRule="auto"/>
        <w:ind w:left="360"/>
      </w:pPr>
      <w:r>
        <w:rPr>
          <w:rFonts w:ascii="Courier New" w:hAnsi="Courier New" w:cs="Courier New" w:eastAsia="Courier New"/>
          <w:b w:val="0"/>
          <w:sz w:val="20"/>
        </w:rPr>
        <w:t>- Coordination with PT (Pryce, DPT) at 1345 prior to PT session.</w:t>
      </w:r>
    </w:p>
    <w:p>
      <w:pPr>
        <w:spacing w:after="0" w:line="240" w:lineRule="auto"/>
        <w:ind w:left="360"/>
      </w:pPr>
      <w:r>
        <w:rPr>
          <w:rFonts w:ascii="Courier New" w:hAnsi="Courier New" w:cs="Courier New" w:eastAsia="Courier New"/>
          <w:b w:val="0"/>
          <w:sz w:val="20"/>
        </w:rPr>
        <w:t>- Joint plan with OT (Olom) to reattempt teach-back with patient's own equipment once delivered.</w:t>
      </w:r>
    </w:p>
    <w:p>
      <w:pPr>
        <w:spacing w:after="0" w:line="240" w:lineRule="auto"/>
        <w:ind w:left="360"/>
      </w:pPr>
      <w:r>
        <w:rPr>
          <w:rFonts w:ascii="Courier New" w:hAnsi="Courier New" w:cs="Courier New" w:eastAsia="Courier New"/>
          <w:b w:val="0"/>
          <w:sz w:val="20"/>
        </w:rPr>
        <w:t>- Daughter (Tanielle Lydell) at bedside 2000-2045; no equipment training conducted this visit.</w:t>
      </w:r>
    </w:p>
    <w:p>
      <w:pPr>
        <w:spacing w:after="0" w:before="0"/>
      </w:pPr>
      <w:r>
        <w:rPr>
          <w:rFonts w:ascii="Courier New" w:hAnsi="Courier New" w:cs="Courier New" w:eastAsia="Courier New"/>
          <w:b w:val="0"/>
          <w:sz w:val="16"/>
        </w:rPr>
        <w:t xml:space="preserve"> </w:t>
      </w:r>
    </w:p>
    <w:p>
      <w:pPr>
        <w:pBdr>
          <w:bottom w:val="single" w:sz="6" w:space="1" w:color="000000"/>
        </w:pBdr>
        <w:spacing w:after="40" w:before="40"/>
      </w:pPr>
    </w:p>
    <w:p>
      <w:pPr>
        <w:spacing w:after="0"/>
      </w:pPr>
      <w:r>
        <w:rPr>
          <w:rFonts w:ascii="Courier New" w:hAnsi="Courier New" w:cs="Courier New" w:eastAsia="Courier New"/>
          <w:b w:val="0"/>
          <w:sz w:val="20"/>
        </w:rPr>
        <w:t xml:space="preserve">Electronically signed by: </w:t>
      </w:r>
      <w:r>
        <w:rPr>
          <w:rFonts w:ascii="Courier New" w:hAnsi="Courier New" w:cs="Courier New" w:eastAsia="Courier New"/>
          <w:b w:val="0"/>
          <w:sz w:val="20"/>
        </w:rPr>
        <w:t>Marlene Tukova, RN</w:t>
      </w:r>
    </w:p>
    <w:p>
      <w:pPr>
        <w:spacing w:after="0" w:before="0" w:line="240" w:lineRule="auto"/>
      </w:pPr>
      <w:r>
        <w:rPr>
          <w:rFonts w:ascii="Courier New" w:hAnsi="Courier New" w:cs="Courier New" w:eastAsia="Courier New"/>
          <w:b w:val="0"/>
          <w:sz w:val="20"/>
        </w:rPr>
        <w:t>License: IL-RN-99201 - Sanctum Regional Medical Center, Medical-Surgical Unit 4 West</w:t>
      </w:r>
    </w:p>
    <w:p>
      <w:pPr>
        <w:spacing w:after="0" w:before="0" w:line="240" w:lineRule="auto"/>
      </w:pPr>
      <w:r>
        <w:rPr>
          <w:rFonts w:ascii="Courier New" w:hAnsi="Courier New" w:cs="Courier New" w:eastAsia="Courier New"/>
          <w:b w:val="0"/>
          <w:sz w:val="20"/>
        </w:rPr>
        <w:t>Date / Time signed: 06/18/2025 23:14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 w:cs="Courier New" w:eastAsia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