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sz w:val="26"/>
        </w:rPr>
        <w:t>SANCTUM REGIONAL MEDICAL CENTER</w:t>
      </w:r>
    </w:p>
    <w:p>
      <w:pPr>
        <w:spacing w:before="0" w:after="20" w:line="240" w:lineRule="auto"/>
        <w:jc w:val="center"/>
      </w:pPr>
      <w:r>
        <w:rPr>
          <w:rFonts w:ascii="Calibri" w:hAnsi="Calibri"/>
          <w:b w:val="0"/>
          <w:sz w:val="19"/>
        </w:rPr>
        <w:t>Medical-Surgical Unit 4 West  /  Telemetry Step-Down 4 South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sz w:val="18"/>
        </w:rPr>
        <w:t>1450 Wycliffe Boulevard, Cedar Falls, IL 60481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sz w:val="23"/>
        </w:rPr>
        <w:t>VITAL SIGNS FLOWSHEET</w:t>
      </w:r>
    </w:p>
    <w:p>
      <w:pPr>
        <w:pBdr>
          <w:bottom w:val="single" w:sz="6" w:space="1" w:color="000000"/>
        </w:pBd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872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Patient:</w:t>
            </w:r>
          </w:p>
        </w:tc>
        <w:tc>
          <w:tcPr>
            <w:tcW w:type="dxa" w:w="374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Lydell, Marva</w:t>
            </w:r>
          </w:p>
        </w:tc>
        <w:tc>
          <w:tcPr>
            <w:tcW w:type="dxa" w:w="230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Encounter CSN:</w:t>
            </w:r>
          </w:p>
        </w:tc>
        <w:tc>
          <w:tcPr>
            <w:tcW w:type="dxa" w:w="6480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ENC-20250613-7782304</w:t>
            </w:r>
          </w:p>
        </w:tc>
      </w:tr>
      <w:tr>
        <w:tc>
          <w:tcPr>
            <w:tcW w:type="dxa" w:w="1872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MRN:</w:t>
            </w:r>
          </w:p>
        </w:tc>
        <w:tc>
          <w:tcPr>
            <w:tcW w:type="dxa" w:w="374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ML-7782304</w:t>
            </w:r>
          </w:p>
        </w:tc>
        <w:tc>
          <w:tcPr>
            <w:tcW w:type="dxa" w:w="230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Room:</w:t>
            </w:r>
          </w:p>
        </w:tc>
        <w:tc>
          <w:tcPr>
            <w:tcW w:type="dxa" w:w="6480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4W-218</w:t>
            </w:r>
          </w:p>
        </w:tc>
      </w:tr>
      <w:tr>
        <w:tc>
          <w:tcPr>
            <w:tcW w:type="dxa" w:w="1872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DOB:</w:t>
            </w:r>
          </w:p>
        </w:tc>
        <w:tc>
          <w:tcPr>
            <w:tcW w:type="dxa" w:w="374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04/22/1953</w:t>
            </w:r>
          </w:p>
        </w:tc>
        <w:tc>
          <w:tcPr>
            <w:tcW w:type="dxa" w:w="230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Attending:</w:t>
            </w:r>
          </w:p>
        </w:tc>
        <w:tc>
          <w:tcPr>
            <w:tcW w:type="dxa" w:w="6480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Dr. Marcus Thorne, MD (Hospital Medicine)</w:t>
            </w:r>
          </w:p>
        </w:tc>
      </w:tr>
      <w:tr>
        <w:tc>
          <w:tcPr>
            <w:tcW w:type="dxa" w:w="1872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Sex / Age:</w:t>
            </w:r>
          </w:p>
        </w:tc>
        <w:tc>
          <w:tcPr>
            <w:tcW w:type="dxa" w:w="374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F / 72</w:t>
            </w:r>
          </w:p>
        </w:tc>
        <w:tc>
          <w:tcPr>
            <w:tcW w:type="dxa" w:w="230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Hospital Day range:</w:t>
            </w:r>
          </w:p>
        </w:tc>
        <w:tc>
          <w:tcPr>
            <w:tcW w:type="dxa" w:w="6480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HD1 - HD7</w:t>
            </w:r>
          </w:p>
        </w:tc>
      </w:tr>
      <w:tr>
        <w:tc>
          <w:tcPr>
            <w:tcW w:type="dxa" w:w="1872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Reporting period:</w:t>
            </w:r>
          </w:p>
        </w:tc>
        <w:tc>
          <w:tcPr>
            <w:tcW w:type="dxa" w:w="374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  <w:t>06/13/2025 14:30 - 06/19/2025 18:00</w:t>
            </w:r>
          </w:p>
        </w:tc>
        <w:tc>
          <w:tcPr>
            <w:tcW w:type="dxa" w:w="2304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6480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sz w:val="8"/>
        </w:rPr>
      </w:r>
    </w:p>
    <w:p>
      <w:pPr>
        <w:pBdr>
          <w:bottom w:val="single" w:sz="6" w:space="1" w:color="000000"/>
        </w:pBdr>
        <w:spacing w:after="40" w:before="0"/>
      </w:pPr>
    </w:p>
    <w:p>
      <w:pPr>
        <w:spacing w:before="0" w:after="40" w:line="240" w:lineRule="auto"/>
      </w:pPr>
      <w:r>
        <w:rPr>
          <w:rFonts w:ascii="Calibri" w:hAnsi="Calibri"/>
          <w:b/>
          <w:sz w:val="20"/>
        </w:rPr>
        <w:t>Legend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HR - heart rate (bpm).  Rhythm - telemetry-derived rhythm (NSR = normal sinus; AF = atrial fibrillation, rate-controlled).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BP - non-invasive blood pressure (mmHg).  RR - respiratory rate (breaths/min).  Temp - temperature ( C, oral unless noted).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SpO2 - pulse oximetry saturation (%) at time of reading.  O2 - supplemental oxygen device/flow (RA = room air; NC = nasal cannula).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Pain - patient-reported numeric pain rating (0-10) at time of reading.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Q4-Q6 routine sampling per nursing protocol; additional spot checks at activity, transport, and rounding events.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8"/>
        </w:rPr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HD1 - 06/13/2025  (Admission)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06/13 14:30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AF, rate-controlled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152/86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88%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Room air (RA)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4/10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ED arrival; admission vitals. Oxygen ordered.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06/13 15:10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150/84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91%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4/10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Within 30 min of NC initiation.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06/13 16:00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148/84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92%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Transfer to 4W-218; tele applied.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06/13 20:00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144/82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93%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bed.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06/14 00:00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138/78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36.7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Sleeping; nocturnal NC continued.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06/14 04:00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HD2 - 06/14/2025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06/14 08:00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140/80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AM rounds.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06/14 12:00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138/82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37.1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after lunch.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06/14 16:00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136/78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Bed rest; echo completed earlier.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06/14 22:00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Settling for sleep.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02:00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130/74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36.7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HD3 - 06/15/2025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06:00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Pre-AM care.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08:00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Seated in chair for breakfast.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12:00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bed.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14:15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Repeat 12-lead ECG obtained at bedside.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18:00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Dinner; chair.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06/15 22:00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130/74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36.7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Settling for sleep.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HD4 - 06/16/2025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06/16 04:00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128/72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06/16 08:00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AM rounds.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06/16 12:00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chair.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06/16 18:00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bed.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06/16 22:00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130/74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Settling for sleep.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 w:val="0"/>
          <w:sz w:val="21"/>
        </w:rPr>
        <w:t>HD5 - 06/17/2025  (Respiratory Therapy walk test day)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06/17 04:00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128/74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36.7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06/17 08:00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Seated for breakfast.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06/17 10:45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144/84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>
              <w:t>82%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 (ambulating)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Hall ambulation toward unit door; transient desat noted at bedside oximeter; patient rested at bedside and recovered on 2L NC.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06/17 11:30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138/80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Recovery at bedside post-ambulation.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06/17 14:00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37.1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chair.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06/17 20:00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130/76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Bed rest.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HD6 - 06/18/2025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06/18 04:00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128/72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06/18 09:30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Seated; AM care.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06/18 11:15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104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146/86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 (ambulating with PT)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Corridor ambulation with Pryce, DPT; transient desat at bedside oximeter; patient returned to room for rest and recovered to 94%.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06/18 12:00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140/82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93%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Recovery at bedside post-PT session.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06/18 15:00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chair after lunch.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06/18 21:00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Settling for sleep.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HD7 - 06/19/2025  (snapshot)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36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Date/Time</w:t>
            </w:r>
          </w:p>
        </w:tc>
        <w:tc>
          <w:tcPr>
            <w:tcW w:type="dxa" w:w="64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22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Rhythm</w:t>
            </w:r>
          </w:p>
        </w:tc>
        <w:tc>
          <w:tcPr>
            <w:tcW w:type="dxa" w:w="1008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BP</w:t>
            </w:r>
          </w:p>
        </w:tc>
        <w:tc>
          <w:tcPr>
            <w:tcW w:type="dxa" w:w="576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RR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Temp</w:t>
            </w:r>
          </w:p>
        </w:tc>
        <w:tc>
          <w:tcPr>
            <w:tcW w:type="dxa" w:w="7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SpO2</w:t>
            </w:r>
          </w:p>
        </w:tc>
        <w:tc>
          <w:tcPr>
            <w:tcW w:type="dxa" w:w="194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O2 device/flow</w:t>
            </w:r>
          </w:p>
        </w:tc>
        <w:tc>
          <w:tcPr>
            <w:tcW w:type="dxa" w:w="72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Pain</w:t>
            </w:r>
          </w:p>
        </w:tc>
        <w:tc>
          <w:tcPr>
            <w:tcW w:type="dxa" w:w="576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Comments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06/19 04:00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76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128/74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36.7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Sleeping.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06/19 08:00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Seated for breakfast; AM rounds.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06/19 10:00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142/84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87%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 (ambulating)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Bed-to-bathroom ambulation; transient desat noted at bedside oximeter; patient rested at bedside and recovered to 94% on 2L NC.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06/19 10:40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136/80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37.0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Recovery at bedside post-ambulation.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06/19 14:00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134/78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Resting in chair.</w:t>
            </w:r>
          </w:p>
        </w:tc>
      </w:tr>
      <w:tr>
        <w:tc>
          <w:tcPr>
            <w:tcW w:type="dxa" w:w="13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06/19 18:00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10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132/76</w:t>
            </w:r>
          </w:p>
        </w:tc>
        <w:tc>
          <w:tcPr>
            <w:tcW w:type="dxa" w:w="5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36.9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194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1/10</w:t>
            </w:r>
          </w:p>
        </w:tc>
        <w:tc>
          <w:tcPr>
            <w:tcW w:type="dxa" w:w="57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18"/>
              </w:rPr>
              <w:t>Snapshot reading - resting in bed.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60" w:line="240" w:lineRule="auto"/>
      </w:pPr>
      <w:r>
        <w:rPr>
          <w:rFonts w:ascii="Calibri" w:hAnsi="Calibri"/>
          <w:b w:val="0"/>
          <w:sz w:val="21"/>
        </w:rPr>
        <w:t>Resting SpO2 trajectory  (at rest, on prescribed device)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HD</w:t>
            </w:r>
          </w:p>
        </w:tc>
        <w:tc>
          <w:tcPr>
            <w:tcW w:type="dxa" w:w="144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Lowest resting SpO2</w:t>
            </w:r>
          </w:p>
        </w:tc>
        <w:tc>
          <w:tcPr>
            <w:tcW w:type="dxa" w:w="2592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Highest resting SpO2</w:t>
            </w:r>
          </w:p>
        </w:tc>
        <w:tc>
          <w:tcPr>
            <w:tcW w:type="dxa" w:w="3600"/>
            <w:shd w:val="clear" w:color="auto" w:fill="E6E6E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Device at rest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06/13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88%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RA -&gt; 2L NC overnight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06/14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06/15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06/16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06/17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06/18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HD7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06/19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94%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96%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sz w:val="18"/>
              </w:rPr>
              <w:t>2L NC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sz w:val="6"/>
        </w:rPr>
      </w:r>
    </w:p>
    <w:p>
      <w:pPr>
        <w:spacing w:before="0" w:after="80" w:line="240" w:lineRule="auto"/>
      </w:pPr>
      <w:r>
        <w:rPr>
          <w:rFonts w:ascii="Calibri" w:hAnsi="Calibri"/>
          <w:b w:val="0"/>
          <w:sz w:val="17"/>
        </w:rPr>
        <w:t>Resting-period readings exclude entries flagged "(ambulating)" or labeled as activity/recovery readings within 15 minutes of an ambulation event.</w:t>
      </w:r>
    </w:p>
    <w:p>
      <w:pPr>
        <w:pBdr>
          <w:bottom w:val="single" w:sz="6" w:space="1" w:color="000000"/>
        </w:pBdr>
        <w:spacing w:after="40" w:before="0"/>
      </w:pPr>
    </w:p>
    <w:p>
      <w:pPr>
        <w:spacing w:before="0" w:after="40" w:line="240" w:lineRule="auto"/>
      </w:pPr>
      <w:r>
        <w:rPr>
          <w:rFonts w:ascii="Calibri" w:hAnsi="Calibri"/>
          <w:b/>
          <w:sz w:val="20"/>
        </w:rPr>
        <w:t>Documentation note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18"/>
        </w:rPr>
        <w:t xml:space="preserve">Resting SpO2 readings are captured at the time of nursing assessment per unit protocol. Spot readings during bedside ambulation are recorded in the activity comment column. </w:t>
      </w:r>
    </w:p>
    <w:p>
      <w:pPr>
        <w:pBdr>
          <w:bottom w:val="single" w:sz="6" w:space="1" w:color="000000"/>
        </w:pBdr>
        <w:spacing w:after="40" w:before="0"/>
      </w:pPr>
    </w:p>
    <w:p>
      <w:pPr>
        <w:spacing w:before="0" w:after="40" w:line="240" w:lineRule="auto"/>
      </w:pPr>
      <w:r>
        <w:rPr>
          <w:rFonts w:ascii="Calibri" w:hAnsi="Calibri"/>
          <w:b/>
          <w:sz w:val="20"/>
        </w:rPr>
        <w:t>Electronically signed by: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Renata Holm, RN  -  06/13/2025 - 06/14/2025 (night shift entries HD1)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Lucinda Pareto, RN  -  HD2 day shift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Marcellus Owain, RN  -  HD2 night / HD3 day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Esme Quintard, RN  -  HD3 night / HD4 day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Vivienne Aslett, RN  -  HD4 night / HD5 day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Tomas Reynel, RRT  -  HD5 ambulation note co-signed (06/17 10:45 entry)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Wendola Pryce, PT, DPT  -  HD6 ambulation note co-signed (06/18 11:15 entry)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Boras Linnet, RN  -  HD5 night / HD6 day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Suchin Olembe, RN  -  HD6 night / HD7 day</w:t>
      </w:r>
    </w:p>
    <w:p>
      <w:pPr>
        <w:spacing w:before="0" w:after="20" w:line="240" w:lineRule="auto"/>
      </w:pPr>
      <w:r>
        <w:rPr>
          <w:rFonts w:ascii="Calibri" w:hAnsi="Calibri"/>
          <w:b w:val="0"/>
          <w:sz w:val="18"/>
        </w:rPr>
        <w:t>Charge RN review:  Kelvyn Marsters, RN  -  06/19/2025 18:05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8"/>
        </w:rPr>
      </w:r>
    </w:p>
    <w:p>
      <w:pPr>
        <w:spacing w:before="0" w:after="0" w:line="240" w:lineRule="auto"/>
      </w:pPr>
      <w:r>
        <w:rPr>
          <w:rFonts w:ascii="Calibri" w:hAnsi="Calibri"/>
          <w:b w:val="0"/>
          <w:sz w:val="18"/>
        </w:rPr>
        <w:t>Last reading at snapshot:  06/19/2025 18:00.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