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urier New" w:hAnsi="Courier New"/>
          <w:b/>
          <w:sz w:val="24"/>
        </w:rPr>
        <w:t>12-LEAD ECG INTERPRETATION</w:t>
      </w:r>
    </w:p>
    <w:p/>
    <w:p>
      <w:r>
        <w:rPr>
          <w:rFonts w:ascii="Courier New" w:hAnsi="Courier New"/>
          <w:b w:val="0"/>
          <w:sz w:val="20"/>
        </w:rPr>
        <w:t>Sanctum Regional Medical Center - Cardiology Service</w:t>
      </w:r>
    </w:p>
    <w:p>
      <w:r>
        <w:rPr>
          <w:rFonts w:ascii="Courier New" w:hAnsi="Courier New"/>
          <w:b w:val="0"/>
          <w:sz w:val="20"/>
        </w:rPr>
        <w:t>1450 Wycliffe Boulevard, Cedar Falls, IL 60481</w:t>
      </w:r>
    </w:p>
    <w:p/>
    <w:p>
      <w:r>
        <w:rPr>
          <w:rFonts w:ascii="Courier New" w:hAnsi="Courier New"/>
          <w:b w:val="0"/>
          <w:sz w:val="20"/>
        </w:rPr>
        <w:t>Patient: Lydell, Marva</w:t>
      </w:r>
    </w:p>
    <w:p>
      <w:r>
        <w:rPr>
          <w:rFonts w:ascii="Courier New" w:hAnsi="Courier New"/>
          <w:b w:val="0"/>
          <w:sz w:val="20"/>
        </w:rPr>
        <w:t>MRN: ML-7782304</w:t>
      </w:r>
    </w:p>
    <w:p>
      <w:r>
        <w:rPr>
          <w:rFonts w:ascii="Courier New" w:hAnsi="Courier New"/>
          <w:b w:val="0"/>
          <w:sz w:val="20"/>
        </w:rPr>
        <w:t>DOB: 04/22/1953</w:t>
      </w:r>
    </w:p>
    <w:p>
      <w:r>
        <w:rPr>
          <w:rFonts w:ascii="Courier New" w:hAnsi="Courier New"/>
          <w:b w:val="0"/>
          <w:sz w:val="20"/>
        </w:rPr>
        <w:t>Encounter: ENC-20250613-7782304</w:t>
      </w:r>
    </w:p>
    <w:p/>
    <w:p>
      <w:r>
        <w:rPr>
          <w:rFonts w:ascii="Courier New" w:hAnsi="Courier New"/>
          <w:b w:val="0"/>
          <w:sz w:val="20"/>
        </w:rPr>
        <w:t>Date/Time of Tracing: 06/13/2025 14:05</w:t>
      </w:r>
    </w:p>
    <w:p>
      <w:r>
        <w:rPr>
          <w:rFonts w:ascii="Courier New" w:hAnsi="Courier New"/>
          <w:b w:val="0"/>
          <w:sz w:val="20"/>
        </w:rPr>
        <w:t>Location: Emergency Department / Telemetry intake</w:t>
      </w:r>
    </w:p>
    <w:p/>
    <w:p>
      <w:r>
        <w:rPr>
          <w:rFonts w:ascii="Courier New" w:hAnsi="Courier New"/>
          <w:b w:val="0"/>
          <w:sz w:val="20"/>
        </w:rPr>
        <w:t>Interpreting Physician: Sunil Varma, MD - Cardiology (Cedar Falls Cardiology Associates), NPI 1284059730</w:t>
      </w:r>
    </w:p>
    <w:p/>
    <w:p>
      <w:r>
        <w:rPr>
          <w:rFonts w:ascii="Courier New" w:hAnsi="Courier New"/>
          <w:b w:val="0"/>
          <w:sz w:val="20"/>
        </w:rPr>
        <w:t>Indication: Dyspnea on exertion with lower-extremity edema; admission for acute decompensated heart failure; known history of atrial fibrillation and coronary artery disease.</w:t>
      </w:r>
    </w:p>
    <w:p/>
    <w:p>
      <w:r>
        <w:rPr>
          <w:rFonts w:ascii="Courier New" w:hAnsi="Courier New"/>
          <w:b/>
          <w:sz w:val="20"/>
        </w:rPr>
        <w:t>Measurements</w:t>
      </w:r>
    </w:p>
    <w:p>
      <w:r>
        <w:rPr>
          <w:rFonts w:ascii="Courier New" w:hAnsi="Courier New"/>
          <w:b w:val="0"/>
          <w:sz w:val="20"/>
        </w:rPr>
        <w:t>Ventricular rate: ~96 bpm</w:t>
      </w:r>
    </w:p>
    <w:p>
      <w:r>
        <w:rPr>
          <w:rFonts w:ascii="Courier New" w:hAnsi="Courier New"/>
          <w:b w:val="0"/>
          <w:sz w:val="20"/>
        </w:rPr>
        <w:t>Rhythm: Atrial fibrillation</w:t>
      </w:r>
    </w:p>
    <w:p>
      <w:r>
        <w:rPr>
          <w:rFonts w:ascii="Courier New" w:hAnsi="Courier New"/>
          <w:b w:val="0"/>
          <w:sz w:val="20"/>
        </w:rPr>
        <w:t>Axis: Normal</w:t>
      </w:r>
    </w:p>
    <w:p>
      <w:r>
        <w:rPr>
          <w:rFonts w:ascii="Courier New" w:hAnsi="Courier New"/>
          <w:b w:val="0"/>
          <w:sz w:val="20"/>
        </w:rPr>
        <w:t>PR interval: Not measurable (atrial fibrillation - no discrete P waves)</w:t>
      </w:r>
    </w:p>
    <w:p>
      <w:r>
        <w:rPr>
          <w:rFonts w:ascii="Courier New" w:hAnsi="Courier New"/>
          <w:b w:val="0"/>
          <w:sz w:val="20"/>
        </w:rPr>
        <w:t>QRS duration: 92 ms</w:t>
      </w:r>
    </w:p>
    <w:p>
      <w:r>
        <w:rPr>
          <w:rFonts w:ascii="Courier New" w:hAnsi="Courier New"/>
          <w:b w:val="0"/>
          <w:sz w:val="20"/>
        </w:rPr>
        <w:t>QT / QTc: 420 ms / 440 ms</w:t>
      </w:r>
    </w:p>
    <w:p/>
    <w:p>
      <w:r>
        <w:rPr>
          <w:rFonts w:ascii="Courier New" w:hAnsi="Courier New"/>
          <w:b/>
          <w:sz w:val="20"/>
        </w:rPr>
        <w:t>Findings</w:t>
      </w:r>
    </w:p>
    <w:p>
      <w:pPr>
        <w:spacing w:after="40"/>
        <w:ind w:left="360" w:hanging="360"/>
      </w:pPr>
      <w:r>
        <w:rPr>
          <w:rFonts w:ascii="Courier New" w:hAnsi="Courier New"/>
          <w:sz w:val="20"/>
        </w:rPr>
        <w:t>- Rhythm: irregularly irregular ventricular response with absent P waves and fibrillatory baseline activity, consistent with atrial fibrillation. Average ventricular rate ~96 bpm, within rate-controlled range.</w:t>
      </w:r>
    </w:p>
    <w:p>
      <w:pPr>
        <w:spacing w:after="40"/>
        <w:ind w:left="360" w:hanging="360"/>
      </w:pPr>
      <w:r>
        <w:rPr>
          <w:rFonts w:ascii="Courier New" w:hAnsi="Courier New"/>
          <w:sz w:val="20"/>
        </w:rPr>
        <w:t>- Conduction: narrow QRS at 92 ms. No bundle branch block. No evidence of pre-excitation.</w:t>
      </w:r>
    </w:p>
    <w:p>
      <w:pPr>
        <w:spacing w:after="40"/>
        <w:ind w:left="360" w:hanging="360"/>
      </w:pPr>
      <w:r>
        <w:rPr>
          <w:rFonts w:ascii="Courier New" w:hAnsi="Courier New"/>
          <w:sz w:val="20"/>
        </w:rPr>
        <w:t>- ST segments: no acute ST-segment elevations and no acute ST-segment depressions. Baseline is stable across leads.</w:t>
      </w:r>
    </w:p>
    <w:p>
      <w:pPr>
        <w:spacing w:after="40"/>
        <w:ind w:left="360" w:hanging="360"/>
      </w:pPr>
      <w:r>
        <w:rPr>
          <w:rFonts w:ascii="Courier New" w:hAnsi="Courier New"/>
          <w:sz w:val="20"/>
        </w:rPr>
        <w:t>- T waves: no new T-wave inversions. Lateral and precordial T-wave morphology unremarkable for age.</w:t>
      </w:r>
    </w:p>
    <w:p>
      <w:pPr>
        <w:spacing w:after="40"/>
        <w:ind w:left="360" w:hanging="360"/>
      </w:pPr>
      <w:r>
        <w:rPr>
          <w:rFonts w:ascii="Courier New" w:hAnsi="Courier New"/>
          <w:sz w:val="20"/>
        </w:rPr>
        <w:t>- Q waves: Q waves present in the inferior leads (II, III, aVF), morphologically chronic and consistent with the patient's known prior remote infarct and coronary artery disease history.</w:t>
      </w:r>
    </w:p>
    <w:p>
      <w:pPr>
        <w:spacing w:after="40"/>
        <w:ind w:left="360" w:hanging="360"/>
      </w:pPr>
      <w:r>
        <w:rPr>
          <w:rFonts w:ascii="Courier New" w:hAnsi="Courier New"/>
          <w:sz w:val="20"/>
        </w:rPr>
        <w:t>- Voltage: no left ventricular hypertrophy by voltage criteria. No low voltage.</w:t>
      </w:r>
    </w:p>
    <w:p>
      <w:pPr>
        <w:spacing w:after="40"/>
        <w:ind w:left="360" w:hanging="360"/>
      </w:pPr>
      <w:r>
        <w:rPr>
          <w:rFonts w:ascii="Courier New" w:hAnsi="Courier New"/>
          <w:sz w:val="20"/>
        </w:rPr>
        <w:t>- QTc within acceptable range at 440 ms.</w:t>
      </w:r>
    </w:p>
    <w:p/>
    <w:p>
      <w:r>
        <w:rPr>
          <w:rFonts w:ascii="Courier New" w:hAnsi="Courier New"/>
          <w:b/>
          <w:sz w:val="20"/>
        </w:rPr>
        <w:t>Comparison</w:t>
      </w:r>
    </w:p>
    <w:p>
      <w:r>
        <w:rPr>
          <w:rFonts w:ascii="Courier New" w:hAnsi="Courier New"/>
          <w:b w:val="0"/>
          <w:sz w:val="20"/>
        </w:rPr>
        <w:t>Compared to prior outpatient tracing of record, rhythm remains atrial fibrillation with controlled ventricular response. Inferior Q waves are unchanged. No new ischemic dynamic changes when compared to prior.</w:t>
      </w:r>
    </w:p>
    <w:p/>
    <w:p>
      <w:r>
        <w:rPr>
          <w:rFonts w:ascii="Courier New" w:hAnsi="Courier New"/>
          <w:b/>
          <w:sz w:val="20"/>
        </w:rPr>
        <w:t>INTERPRETATION</w:t>
      </w:r>
    </w:p>
    <w:p>
      <w:pPr>
        <w:spacing w:after="40"/>
        <w:ind w:left="432" w:hanging="432"/>
      </w:pPr>
      <w:r>
        <w:rPr>
          <w:rFonts w:ascii="Courier New" w:hAnsi="Courier New"/>
          <w:sz w:val="20"/>
        </w:rPr>
        <w:t>1. Rate-controlled atrial fibrillation, ventricular rate ~96 bpm.</w:t>
      </w:r>
    </w:p>
    <w:p>
      <w:pPr>
        <w:spacing w:after="40"/>
        <w:ind w:left="432" w:hanging="432"/>
      </w:pPr>
      <w:r>
        <w:rPr>
          <w:rFonts w:ascii="Courier New" w:hAnsi="Courier New"/>
          <w:sz w:val="20"/>
        </w:rPr>
        <w:t>2. Chronic Q waves in the inferior leads consistent with remote infarct / known coronary artery disease - unchanged from prior.</w:t>
      </w:r>
    </w:p>
    <w:p>
      <w:pPr>
        <w:spacing w:after="40"/>
        <w:ind w:left="432" w:hanging="432"/>
      </w:pPr>
      <w:r>
        <w:rPr>
          <w:rFonts w:ascii="Courier New" w:hAnsi="Courier New"/>
          <w:sz w:val="20"/>
        </w:rPr>
        <w:t>3. No acute ischemic change.</w:t>
      </w:r>
    </w:p>
    <w:p/>
    <w:p>
      <w:r>
        <w:rPr>
          <w:rFonts w:ascii="Courier New" w:hAnsi="Courier New"/>
          <w:b w:val="0"/>
          <w:sz w:val="20"/>
        </w:rPr>
        <w:t>Findings are concordant with the clinical picture of HFpEF decompensation rather than acute coronary ischemia. Continue rate control and anticoagulation per inpatient regimen. Recommend serial telemetry during admission and repeat 12-lead if clinical status changes.</w:t>
      </w:r>
    </w:p>
    <w:p/>
    <w:p/>
    <w:p>
      <w:r>
        <w:rPr>
          <w:rFonts w:ascii="Courier New" w:hAnsi="Courier New"/>
          <w:b w:val="0"/>
          <w:sz w:val="20"/>
        </w:rPr>
        <w:t>Electronically signed by: Sunil Varma, MD - Cardiology</w:t>
      </w:r>
    </w:p>
    <w:p>
      <w:r>
        <w:rPr>
          <w:rFonts w:ascii="Courier New" w:hAnsi="Courier New"/>
          <w:b w:val="0"/>
          <w:sz w:val="20"/>
        </w:rPr>
        <w:t>Date/Time: 06/13/2025 14:30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