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center"/>
      </w:pPr>
      <w:r>
        <w:rPr>
          <w:rFonts w:ascii="Calibri" w:hAnsi="Calibri"/>
          <w:b/>
          <w:color w:val="000000"/>
          <w:sz w:val="24"/>
        </w:rPr>
        <w:t>SANCTUM REGIONAL MEDICAL CENTER</w:t>
      </w:r>
    </w:p>
    <w:p>
      <w:pPr>
        <w:spacing w:after="0" w:before="0"/>
        <w:jc w:val="center"/>
      </w:pPr>
      <w:r>
        <w:rPr>
          <w:rFonts w:ascii="Calibri" w:hAnsi="Calibri"/>
          <w:b w:val="0"/>
          <w:color w:val="000000"/>
          <w:sz w:val="20"/>
        </w:rPr>
        <w:t>Non-Invasive Cardiovascular Imaging</w:t>
      </w:r>
    </w:p>
    <w:p>
      <w:pPr>
        <w:spacing w:after="80" w:before="0"/>
        <w:jc w:val="center"/>
      </w:pPr>
      <w:r>
        <w:rPr>
          <w:rFonts w:ascii="Calibri" w:hAnsi="Calibri"/>
          <w:b w:val="0"/>
          <w:color w:val="000000"/>
          <w:sz w:val="18"/>
        </w:rPr>
        <w:t>1450 Wycliffe Boulevard, Cedar Falls, IL 60481  |  (217) 555-0140</w:t>
      </w:r>
    </w:p>
    <w:p>
      <w:pPr>
        <w:spacing w:after="40" w:before="40"/>
        <w:pBdr>
          <w:bottom w:val="single" w:sz="6" w:space="1" w:color="000000"/>
        </w:pBdr>
      </w:pPr>
    </w:p>
    <w:p>
      <w:pPr>
        <w:spacing w:after="40" w:before="0"/>
        <w:jc w:val="center"/>
      </w:pPr>
      <w:r>
        <w:rPr>
          <w:rFonts w:ascii="Calibri" w:hAnsi="Calibri"/>
          <w:b/>
          <w:color w:val="000000"/>
          <w:sz w:val="24"/>
        </w:rPr>
        <w:t>ECHOCARDIOGRAM REPORT</w:t>
      </w:r>
    </w:p>
    <w:p>
      <w:pPr>
        <w:spacing w:after="120" w:before="0"/>
        <w:jc w:val="center"/>
      </w:pPr>
      <w:r>
        <w:rPr>
          <w:rFonts w:ascii="Calibri" w:hAnsi="Calibri"/>
          <w:b/>
          <w:color w:val="000000"/>
          <w:sz w:val="20"/>
        </w:rPr>
        <w:t>TRANSTHORACIC ECHOCARDIOGRAM - INPATIENT</w:t>
      </w:r>
    </w:p>
    <w:p>
      <w:pPr>
        <w:spacing w:after="40" w:before="40"/>
        <w:pBdr>
          <w:bottom w:val="single" w:sz="6" w:space="1" w:color="000000"/>
        </w:pBdr>
      </w:pPr>
    </w:p>
    <w:p>
      <w:pPr>
        <w:spacing w:after="40" w:before="0"/>
      </w:pPr>
    </w:p>
    <w:p>
      <w:pPr>
        <w:spacing w:after="40" w:before="0"/>
      </w:pPr>
      <w:r>
        <w:rPr>
          <w:rFonts w:ascii="Calibri" w:hAnsi="Calibri"/>
          <w:b w:val="0"/>
          <w:color w:val="000000"/>
          <w:sz w:val="20"/>
        </w:rPr>
        <w:t xml:space="preserve">Patient: </w:t>
      </w:r>
      <w:r>
        <w:rPr>
          <w:rFonts w:ascii="Calibri" w:hAnsi="Calibri"/>
          <w:b w:val="0"/>
          <w:color w:val="000000"/>
          <w:sz w:val="20"/>
        </w:rPr>
        <w:t xml:space="preserve">Lydell, Marva       </w:t>
      </w:r>
      <w:r>
        <w:rPr>
          <w:rFonts w:ascii="Calibri" w:hAnsi="Calibri"/>
          <w:b w:val="0"/>
          <w:color w:val="000000"/>
          <w:sz w:val="20"/>
        </w:rPr>
        <w:t xml:space="preserve">MRN: </w:t>
      </w:r>
      <w:r>
        <w:rPr>
          <w:rFonts w:ascii="Calibri" w:hAnsi="Calibri"/>
          <w:b w:val="0"/>
          <w:color w:val="000000"/>
          <w:sz w:val="20"/>
        </w:rPr>
        <w:t xml:space="preserve">ML-7782304       </w:t>
      </w:r>
      <w:r>
        <w:rPr>
          <w:rFonts w:ascii="Calibri" w:hAnsi="Calibri"/>
          <w:b w:val="0"/>
          <w:color w:val="000000"/>
          <w:sz w:val="20"/>
        </w:rPr>
        <w:t xml:space="preserve">DOB: </w:t>
      </w:r>
      <w:r>
        <w:rPr>
          <w:rFonts w:ascii="Calibri" w:hAnsi="Calibri"/>
          <w:b w:val="0"/>
          <w:color w:val="000000"/>
          <w:sz w:val="20"/>
        </w:rPr>
        <w:t xml:space="preserve">04/22/1953 (72 y)       </w:t>
      </w:r>
      <w:r>
        <w:rPr>
          <w:rFonts w:ascii="Calibri" w:hAnsi="Calibri"/>
          <w:b w:val="0"/>
          <w:color w:val="000000"/>
          <w:sz w:val="20"/>
        </w:rPr>
        <w:t xml:space="preserve">Sex: </w:t>
      </w:r>
      <w:r>
        <w:rPr>
          <w:rFonts w:ascii="Calibri" w:hAnsi="Calibri"/>
          <w:b w:val="0"/>
          <w:color w:val="000000"/>
          <w:sz w:val="20"/>
        </w:rPr>
        <w:t>Female</w:t>
      </w:r>
    </w:p>
    <w:p>
      <w:pPr>
        <w:spacing w:after="40" w:before="0"/>
      </w:pPr>
      <w:r>
        <w:rPr>
          <w:rFonts w:ascii="Calibri" w:hAnsi="Calibri"/>
          <w:b w:val="0"/>
          <w:color w:val="000000"/>
          <w:sz w:val="20"/>
        </w:rPr>
        <w:t xml:space="preserve">Encounter: </w:t>
      </w:r>
      <w:r>
        <w:rPr>
          <w:rFonts w:ascii="Calibri" w:hAnsi="Calibri"/>
          <w:b w:val="0"/>
          <w:color w:val="000000"/>
          <w:sz w:val="20"/>
        </w:rPr>
        <w:t xml:space="preserve">ENC-20250613-7782304       </w:t>
      </w:r>
      <w:r>
        <w:rPr>
          <w:rFonts w:ascii="Calibri" w:hAnsi="Calibri"/>
          <w:b w:val="0"/>
          <w:color w:val="000000"/>
          <w:sz w:val="20"/>
        </w:rPr>
        <w:t xml:space="preserve">Location: </w:t>
      </w:r>
      <w:r>
        <w:rPr>
          <w:rFonts w:ascii="Calibri" w:hAnsi="Calibri"/>
          <w:b w:val="0"/>
          <w:color w:val="000000"/>
          <w:sz w:val="20"/>
        </w:rPr>
        <w:t>4 West Med-Surg, Room 4W-218</w:t>
      </w:r>
    </w:p>
    <w:p>
      <w:pPr>
        <w:spacing w:after="40" w:before="0"/>
      </w:pPr>
      <w:r>
        <w:rPr>
          <w:rFonts w:ascii="Calibri" w:hAnsi="Calibri"/>
          <w:b w:val="0"/>
          <w:color w:val="000000"/>
          <w:sz w:val="20"/>
        </w:rPr>
        <w:t xml:space="preserve">Study Date: </w:t>
      </w:r>
      <w:r>
        <w:rPr>
          <w:rFonts w:ascii="Calibri" w:hAnsi="Calibri"/>
          <w:b w:val="0"/>
          <w:color w:val="000000"/>
          <w:sz w:val="20"/>
        </w:rPr>
        <w:t xml:space="preserve">06/14/2025       </w:t>
      </w:r>
      <w:r>
        <w:rPr>
          <w:rFonts w:ascii="Calibri" w:hAnsi="Calibri"/>
          <w:b w:val="0"/>
          <w:color w:val="000000"/>
          <w:sz w:val="20"/>
        </w:rPr>
        <w:t xml:space="preserve">Study Time: </w:t>
      </w:r>
      <w:r>
        <w:rPr>
          <w:rFonts w:ascii="Calibri" w:hAnsi="Calibri"/>
          <w:b w:val="0"/>
          <w:color w:val="000000"/>
          <w:sz w:val="20"/>
        </w:rPr>
        <w:t xml:space="preserve">10:14       </w:t>
      </w:r>
      <w:r>
        <w:rPr>
          <w:rFonts w:ascii="Calibri" w:hAnsi="Calibri"/>
          <w:b w:val="0"/>
          <w:color w:val="000000"/>
          <w:sz w:val="20"/>
        </w:rPr>
        <w:t xml:space="preserve">Accession: </w:t>
      </w:r>
      <w:r>
        <w:rPr>
          <w:rFonts w:ascii="Calibri" w:hAnsi="Calibri"/>
          <w:b w:val="0"/>
          <w:color w:val="000000"/>
          <w:sz w:val="20"/>
        </w:rPr>
        <w:t>ECHO-20250614-04188</w:t>
      </w:r>
    </w:p>
    <w:p>
      <w:pPr>
        <w:spacing w:after="40" w:before="0"/>
      </w:pPr>
      <w:r>
        <w:rPr>
          <w:rFonts w:ascii="Calibri" w:hAnsi="Calibri"/>
          <w:b w:val="0"/>
          <w:color w:val="000000"/>
          <w:sz w:val="20"/>
        </w:rPr>
        <w:t xml:space="preserve">Sonographer: </w:t>
      </w:r>
      <w:r>
        <w:rPr>
          <w:rFonts w:ascii="Calibri" w:hAnsi="Calibri"/>
          <w:b w:val="0"/>
          <w:color w:val="000000"/>
          <w:sz w:val="20"/>
        </w:rPr>
        <w:t>Alma Ridge, RDCS</w:t>
      </w:r>
    </w:p>
    <w:p>
      <w:pPr>
        <w:spacing w:after="40" w:before="0"/>
      </w:pPr>
      <w:r>
        <w:rPr>
          <w:rFonts w:ascii="Calibri" w:hAnsi="Calibri"/>
          <w:b w:val="0"/>
          <w:color w:val="000000"/>
          <w:sz w:val="20"/>
        </w:rPr>
        <w:t xml:space="preserve">Interpreting Physician: </w:t>
      </w:r>
      <w:r>
        <w:rPr>
          <w:rFonts w:ascii="Calibri" w:hAnsi="Calibri"/>
          <w:b w:val="0"/>
          <w:color w:val="000000"/>
          <w:sz w:val="20"/>
        </w:rPr>
        <w:t>Sunil Varma, MD - Cardiology</w:t>
      </w:r>
    </w:p>
    <w:p>
      <w:pPr>
        <w:spacing w:after="40" w:before="0"/>
      </w:pPr>
      <w:r>
        <w:rPr>
          <w:rFonts w:ascii="Calibri" w:hAnsi="Calibri"/>
          <w:b w:val="0"/>
          <w:color w:val="000000"/>
          <w:sz w:val="20"/>
        </w:rPr>
        <w:t xml:space="preserve">Ordering Physician: </w:t>
      </w:r>
      <w:r>
        <w:rPr>
          <w:rFonts w:ascii="Calibri" w:hAnsi="Calibri"/>
          <w:b w:val="0"/>
          <w:color w:val="000000"/>
          <w:sz w:val="20"/>
        </w:rPr>
        <w:t>Marcus Thorne, MD - Hospital Medicine</w:t>
      </w:r>
    </w:p>
    <w:p>
      <w:pPr>
        <w:spacing w:after="40" w:before="0"/>
      </w:pPr>
      <w:r>
        <w:rPr>
          <w:rFonts w:ascii="Calibri" w:hAnsi="Calibri"/>
          <w:b w:val="0"/>
          <w:color w:val="000000"/>
          <w:sz w:val="20"/>
        </w:rPr>
        <w:t xml:space="preserve">Indication: </w:t>
      </w:r>
      <w:r>
        <w:rPr>
          <w:rFonts w:ascii="Calibri" w:hAnsi="Calibri"/>
          <w:b w:val="0"/>
          <w:color w:val="000000"/>
          <w:sz w:val="20"/>
        </w:rPr>
        <w:t>HFpEF decompensation; inpatient evaluation of acute decompensated heart failure with cardiorenal physiology.</w:t>
      </w:r>
    </w:p>
    <w:p>
      <w:pPr>
        <w:spacing w:after="40" w:before="0"/>
      </w:pPr>
      <w:r>
        <w:rPr>
          <w:rFonts w:ascii="Calibri" w:hAnsi="Calibri"/>
          <w:b w:val="0"/>
          <w:color w:val="000000"/>
          <w:sz w:val="20"/>
        </w:rPr>
        <w:t xml:space="preserve">Study Type: </w:t>
      </w:r>
      <w:r>
        <w:rPr>
          <w:rFonts w:ascii="Calibri" w:hAnsi="Calibri"/>
          <w:b w:val="0"/>
          <w:color w:val="000000"/>
          <w:sz w:val="20"/>
        </w:rPr>
        <w:t>Complete transthoracic 2D, M-mode, color, spectral, and tissue Doppler.</w:t>
      </w:r>
    </w:p>
    <w:p>
      <w:pPr>
        <w:spacing w:after="40" w:before="0"/>
      </w:pPr>
      <w:r>
        <w:rPr>
          <w:rFonts w:ascii="Calibri" w:hAnsi="Calibri"/>
          <w:b w:val="0"/>
          <w:color w:val="000000"/>
          <w:sz w:val="20"/>
        </w:rPr>
        <w:t xml:space="preserve">Image Quality: </w:t>
      </w:r>
      <w:r>
        <w:rPr>
          <w:rFonts w:ascii="Calibri" w:hAnsi="Calibri"/>
          <w:b w:val="0"/>
          <w:color w:val="000000"/>
          <w:sz w:val="20"/>
        </w:rPr>
        <w:t>Adequate to good; suboptimal apical windows due to body habitus, otherwise diagnostic.</w:t>
      </w:r>
    </w:p>
    <w:p>
      <w:pPr>
        <w:spacing w:after="40" w:before="0"/>
      </w:pPr>
    </w:p>
    <w:p>
      <w:pPr>
        <w:spacing w:after="120" w:before="0"/>
      </w:pPr>
      <w:r>
        <w:rPr>
          <w:rFonts w:ascii="Calibri" w:hAnsi="Calibri"/>
          <w:b w:val="0"/>
          <w:color w:val="000000"/>
          <w:sz w:val="20"/>
        </w:rPr>
        <w:t xml:space="preserve">Patient parameters at time of study: </w:t>
      </w:r>
      <w:r>
        <w:rPr>
          <w:rFonts w:ascii="Calibri" w:hAnsi="Calibri"/>
          <w:b w:val="0"/>
          <w:color w:val="000000"/>
          <w:sz w:val="20"/>
        </w:rPr>
        <w:t>Height 160 cm, weight 93.5 kg, BMI 36.6 (volume-overloaded relative to dry weight). HR 88, irregularly irregular (atrial fibrillation, rate-controlled). BP 142/80. SpO2 95% on 2 L/min nasal cannula. Rhythm during acquisition: atrial fibrillation throughout; Doppler measurements averaged across five consecutive cycles per ASE guidance.</w:t>
      </w:r>
    </w:p>
    <w:p>
      <w:pPr>
        <w:spacing w:after="40" w:before="40"/>
        <w:pBdr>
          <w:bottom w:val="single" w:sz="6" w:space="1" w:color="000000"/>
        </w:pBdr>
      </w:pPr>
    </w:p>
    <w:p>
      <w:pPr>
        <w:spacing w:after="80" w:before="0"/>
      </w:pPr>
      <w:r>
        <w:rPr>
          <w:rFonts w:ascii="Calibri" w:hAnsi="Calibri"/>
          <w:b/>
          <w:color w:val="000000"/>
          <w:sz w:val="22"/>
        </w:rPr>
        <w:t>FINDINGS</w:t>
      </w:r>
    </w:p>
    <w:p>
      <w:pPr>
        <w:spacing w:after="40" w:before="0"/>
      </w:pPr>
      <w:r>
        <w:rPr>
          <w:rFonts w:ascii="Calibri" w:hAnsi="Calibri"/>
          <w:b/>
          <w:color w:val="000000"/>
          <w:sz w:val="20"/>
        </w:rPr>
        <w:t>Left Ventricle</w:t>
      </w:r>
    </w:p>
    <w:p>
      <w:pPr>
        <w:spacing w:after="40" w:before="0"/>
      </w:pPr>
      <w:r>
        <w:rPr>
          <w:rFonts w:ascii="Calibri" w:hAnsi="Calibri"/>
          <w:b w:val="0"/>
          <w:color w:val="000000"/>
          <w:sz w:val="20"/>
        </w:rPr>
        <w:t xml:space="preserve">    - </w:t>
      </w:r>
      <w:r>
        <w:rPr>
          <w:rFonts w:ascii="Calibri" w:hAnsi="Calibri"/>
          <w:b w:val="0"/>
          <w:color w:val="000000"/>
          <w:sz w:val="20"/>
        </w:rPr>
        <w:t xml:space="preserve">LV cavity size: </w:t>
      </w:r>
      <w:r>
        <w:rPr>
          <w:rFonts w:ascii="Calibri" w:hAnsi="Calibri"/>
          <w:b w:val="0"/>
          <w:color w:val="000000"/>
          <w:sz w:val="20"/>
        </w:rPr>
        <w:t>Normal. LV end-diastolic diameter 4.6 cm; LV end-systolic diameter 3.0 cm.</w:t>
      </w:r>
    </w:p>
    <w:p>
      <w:pPr>
        <w:spacing w:after="40" w:before="0"/>
      </w:pPr>
      <w:r>
        <w:rPr>
          <w:rFonts w:ascii="Calibri" w:hAnsi="Calibri"/>
          <w:b w:val="0"/>
          <w:color w:val="000000"/>
          <w:sz w:val="20"/>
        </w:rPr>
        <w:t xml:space="preserve">    - </w:t>
      </w:r>
      <w:r>
        <w:rPr>
          <w:rFonts w:ascii="Calibri" w:hAnsi="Calibri"/>
          <w:b w:val="0"/>
          <w:color w:val="000000"/>
          <w:sz w:val="20"/>
        </w:rPr>
        <w:t xml:space="preserve">LV wall thickness: </w:t>
      </w:r>
      <w:r>
        <w:rPr>
          <w:rFonts w:ascii="Calibri" w:hAnsi="Calibri"/>
          <w:b w:val="0"/>
          <w:color w:val="000000"/>
          <w:sz w:val="20"/>
        </w:rPr>
        <w:t>Mildly increased. Interventricular septal thickness 1.2 cm; posterior wall thickness 1.2 cm. Relative wall thickness 0.52 - pattern consistent with concentric remodeling.</w:t>
      </w:r>
    </w:p>
    <w:p>
      <w:pPr>
        <w:spacing w:after="40" w:before="0"/>
      </w:pPr>
      <w:r>
        <w:rPr>
          <w:rFonts w:ascii="Calibri" w:hAnsi="Calibri"/>
          <w:b w:val="0"/>
          <w:color w:val="000000"/>
          <w:sz w:val="20"/>
        </w:rPr>
        <w:t xml:space="preserve">    - </w:t>
      </w:r>
      <w:r>
        <w:rPr>
          <w:rFonts w:ascii="Calibri" w:hAnsi="Calibri"/>
          <w:b w:val="0"/>
          <w:color w:val="000000"/>
          <w:sz w:val="20"/>
        </w:rPr>
        <w:t xml:space="preserve">LV mass index: </w:t>
      </w:r>
      <w:r>
        <w:rPr>
          <w:rFonts w:ascii="Calibri" w:hAnsi="Calibri"/>
          <w:b w:val="0"/>
          <w:color w:val="000000"/>
          <w:sz w:val="20"/>
        </w:rPr>
        <w:t>96 g/m2 (within reference for body size at the upper limit).</w:t>
      </w:r>
    </w:p>
    <w:p>
      <w:pPr>
        <w:spacing w:after="40" w:before="0"/>
      </w:pPr>
      <w:r>
        <w:rPr>
          <w:rFonts w:ascii="Calibri" w:hAnsi="Calibri"/>
          <w:b w:val="0"/>
          <w:sz w:val="20"/>
        </w:rPr>
        <w:t xml:space="preserve">    - </w:t>
      </w:r>
      <w:r>
        <w:rPr>
          <w:rFonts w:ascii="Calibri" w:hAnsi="Calibri"/>
          <w:b w:val="0"/>
          <w:sz w:val="20"/>
        </w:rPr>
        <w:t xml:space="preserve">LV systolic function: </w:t>
      </w:r>
      <w:r>
        <w:rPr>
          <w:rFonts w:ascii="Calibri" w:hAnsi="Calibri"/>
          <w:b w:val="0"/>
          <w:sz w:val="20"/>
        </w:rPr>
        <w:t xml:space="preserve">Normal. </w:t>
      </w:r>
      <w:r>
        <w:rPr>
          <w:rFonts w:ascii="Calibri" w:hAnsi="Calibri"/>
          <w:b w:val="0"/>
          <w:sz w:val="20"/>
        </w:rPr>
        <w:t>LVEF 60%</w:t>
      </w:r>
      <w:r>
        <w:rPr>
          <w:rFonts w:ascii="Calibri" w:hAnsi="Calibri"/>
          <w:b w:val="0"/>
          <w:sz w:val="20"/>
        </w:rPr>
        <w:t xml:space="preserve"> by Simpson's biplane method of disks (averaged across five cycles given atrial fibrillation). 3D EF correlation 59%.</w:t>
      </w:r>
    </w:p>
    <w:p>
      <w:pPr>
        <w:spacing w:after="40" w:before="0"/>
      </w:pPr>
      <w:r>
        <w:rPr>
          <w:rFonts w:ascii="Calibri" w:hAnsi="Calibri"/>
          <w:b w:val="0"/>
          <w:color w:val="000000"/>
          <w:sz w:val="20"/>
        </w:rPr>
        <w:t xml:space="preserve">    - </w:t>
      </w:r>
      <w:r>
        <w:rPr>
          <w:rFonts w:ascii="Calibri" w:hAnsi="Calibri"/>
          <w:b w:val="0"/>
          <w:color w:val="000000"/>
          <w:sz w:val="20"/>
        </w:rPr>
        <w:t xml:space="preserve">Regional wall motion: </w:t>
      </w:r>
      <w:r>
        <w:rPr>
          <w:rFonts w:ascii="Calibri" w:hAnsi="Calibri"/>
          <w:b w:val="0"/>
          <w:color w:val="000000"/>
          <w:sz w:val="20"/>
        </w:rPr>
        <w:t>Normal at rest. No segmental wall motion abnormality identified across the 17-segment model. No evidence of prior infarction or stress-induced regional dysfunction.</w:t>
      </w:r>
    </w:p>
    <w:p>
      <w:pPr>
        <w:spacing w:after="40" w:before="0"/>
      </w:pPr>
      <w:r>
        <w:rPr>
          <w:rFonts w:ascii="Calibri" w:hAnsi="Calibri"/>
          <w:b w:val="0"/>
          <w:color w:val="000000"/>
          <w:sz w:val="20"/>
        </w:rPr>
        <w:t xml:space="preserve">    - </w:t>
      </w:r>
      <w:r>
        <w:rPr>
          <w:rFonts w:ascii="Calibri" w:hAnsi="Calibri"/>
          <w:b w:val="0"/>
          <w:color w:val="000000"/>
          <w:sz w:val="20"/>
        </w:rPr>
        <w:t xml:space="preserve">Global longitudinal strain: </w:t>
      </w:r>
      <w:r>
        <w:rPr>
          <w:rFonts w:ascii="Calibri" w:hAnsi="Calibri"/>
          <w:b w:val="0"/>
          <w:color w:val="000000"/>
          <w:sz w:val="20"/>
        </w:rPr>
        <w:t>Mildly reduced at -16.5% (vendor-specific; consistent with HFpEF substrate), no segmental dropout.</w:t>
      </w:r>
    </w:p>
    <w:p>
      <w:pPr>
        <w:spacing w:after="40" w:before="0"/>
      </w:pPr>
    </w:p>
    <w:p>
      <w:pPr>
        <w:spacing w:after="40" w:before="0"/>
      </w:pPr>
      <w:r>
        <w:rPr>
          <w:rFonts w:ascii="Calibri" w:hAnsi="Calibri"/>
          <w:b/>
          <w:color w:val="000000"/>
          <w:sz w:val="20"/>
        </w:rPr>
        <w:t>Diastolic Function</w:t>
      </w:r>
    </w:p>
    <w:p>
      <w:pPr>
        <w:spacing w:after="40" w:before="0"/>
      </w:pPr>
      <w:r>
        <w:rPr>
          <w:rFonts w:ascii="Calibri" w:hAnsi="Calibri"/>
          <w:b w:val="0"/>
          <w:color w:val="000000"/>
          <w:sz w:val="20"/>
        </w:rPr>
        <w:t xml:space="preserve">    - Mitral inflow: E wave 60 cm/s, averaged over five cycles given atrial fibrillation.</w:t>
      </w:r>
      <w:r>
        <w:rPr>
          <w:rFonts w:ascii="Calibri" w:hAnsi="Calibri"/>
          <w:b/>
          <w:color w:val="000000"/>
          <w:sz w:val="20"/>
        </w:rPr>
      </w:r>
      <w:r>
        <w:rPr>
          <w:rFonts w:ascii="Calibri" w:hAnsi="Calibri"/>
          <w:b w:val="0"/>
          <w:color w:val="000000"/>
          <w:sz w:val="20"/>
        </w:rPr>
      </w:r>
      <w:r>
        <w:rPr>
          <w:rFonts w:ascii="Calibri" w:hAnsi="Calibri"/>
          <w:b/>
          <w:color w:val="000000"/>
          <w:sz w:val="20"/>
        </w:rPr>
      </w:r>
      <w:r>
        <w:rPr>
          <w:rFonts w:ascii="Calibri" w:hAnsi="Calibri"/>
          <w:b w:val="0"/>
          <w:color w:val="000000"/>
          <w:sz w:val="20"/>
        </w:rPr>
      </w:r>
    </w:p>
    <w:p>
      <w:pPr>
        <w:spacing w:after="40" w:before="0"/>
      </w:pPr>
      <w:r>
        <w:rPr>
          <w:rFonts w:ascii="Calibri" w:hAnsi="Calibri"/>
          <w:b w:val="0"/>
          <w:color w:val="000000"/>
          <w:sz w:val="20"/>
        </w:rPr>
        <w:t xml:space="preserve">    - Tissue Doppler (lateral mitral annulus): e' lateral 5 cm/s.</w:t>
      </w:r>
      <w:r>
        <w:rPr>
          <w:rFonts w:ascii="Calibri" w:hAnsi="Calibri"/>
          <w:b/>
          <w:color w:val="000000"/>
          <w:sz w:val="20"/>
        </w:rPr>
      </w:r>
      <w:r>
        <w:rPr>
          <w:rFonts w:ascii="Calibri" w:hAnsi="Calibri"/>
          <w:b w:val="0"/>
          <w:color w:val="000000"/>
          <w:sz w:val="20"/>
        </w:rPr>
      </w:r>
      <w:r>
        <w:rPr>
          <w:rFonts w:ascii="Calibri" w:hAnsi="Calibri"/>
          <w:b/>
          <w:color w:val="000000"/>
          <w:sz w:val="20"/>
        </w:rPr>
      </w:r>
      <w:r>
        <w:rPr>
          <w:rFonts w:ascii="Calibri" w:hAnsi="Calibri"/>
          <w:b w:val="0"/>
          <w:color w:val="000000"/>
          <w:sz w:val="20"/>
        </w:rPr>
      </w:r>
    </w:p>
    <w:p>
      <w:pPr>
        <w:spacing w:after="40" w:before="0"/>
      </w:pPr>
      <w:r>
        <w:rPr>
          <w:rFonts w:ascii="Calibri" w:hAnsi="Calibri"/>
          <w:b w:val="0"/>
          <w:color w:val="000000"/>
          <w:sz w:val="20"/>
        </w:rPr>
        <w:t xml:space="preserve">    - </w:t>
      </w:r>
      <w:r>
        <w:rPr>
          <w:rFonts w:ascii="Calibri" w:hAnsi="Calibri"/>
          <w:b w:val="0"/>
          <w:color w:val="000000"/>
          <w:sz w:val="20"/>
        </w:rPr>
        <w:t xml:space="preserve">Tissue Doppler (septal mitral annulus): </w:t>
      </w:r>
      <w:r>
        <w:rPr>
          <w:rFonts w:ascii="Calibri" w:hAnsi="Calibri"/>
          <w:b w:val="0"/>
          <w:color w:val="000000"/>
          <w:sz w:val="20"/>
        </w:rPr>
        <w:t>e' septal 4 cm/s.</w:t>
      </w:r>
    </w:p>
    <w:p>
      <w:pPr>
        <w:spacing w:after="40" w:before="0"/>
      </w:pPr>
      <w:r>
        <w:rPr>
          <w:rFonts w:ascii="Calibri" w:hAnsi="Calibri"/>
          <w:b w:val="0"/>
          <w:color w:val="000000"/>
          <w:sz w:val="20"/>
        </w:rPr>
        <w:t xml:space="preserve">    - E/e' average 13 (septal 15, lateral 12), mildly elevated for atrial fibrillation.</w:t>
      </w:r>
      <w:r>
        <w:rPr>
          <w:rFonts w:ascii="Calibri" w:hAnsi="Calibri"/>
          <w:b/>
          <w:color w:val="000000"/>
          <w:sz w:val="20"/>
        </w:rPr>
      </w:r>
      <w:r>
        <w:rPr>
          <w:rFonts w:ascii="Calibri" w:hAnsi="Calibri"/>
          <w:b w:val="0"/>
          <w:color w:val="000000"/>
          <w:sz w:val="20"/>
        </w:rPr>
      </w:r>
    </w:p>
    <w:p>
      <w:pPr>
        <w:spacing w:after="40" w:before="0"/>
      </w:pPr>
      <w:r>
        <w:rPr>
          <w:rFonts w:ascii="Calibri" w:hAnsi="Calibri"/>
          <w:b w:val="0"/>
          <w:color w:val="000000"/>
          <w:sz w:val="20"/>
        </w:rPr>
        <w:t xml:space="preserve">    - </w:t>
      </w:r>
      <w:r>
        <w:rPr>
          <w:rFonts w:ascii="Calibri" w:hAnsi="Calibri"/>
          <w:b w:val="0"/>
          <w:color w:val="000000"/>
          <w:sz w:val="20"/>
        </w:rPr>
        <w:t xml:space="preserve">Deceleration time: </w:t>
      </w:r>
      <w:r>
        <w:rPr>
          <w:rFonts w:ascii="Calibri" w:hAnsi="Calibri"/>
          <w:b w:val="0"/>
          <w:color w:val="000000"/>
          <w:sz w:val="20"/>
        </w:rPr>
        <w:t>220 ms.</w:t>
      </w:r>
    </w:p>
    <w:p>
      <w:pPr>
        <w:spacing w:after="40" w:before="0"/>
      </w:pPr>
      <w:r>
        <w:rPr>
          <w:rFonts w:ascii="Calibri" w:hAnsi="Calibri"/>
          <w:b w:val="0"/>
          <w:color w:val="000000"/>
          <w:sz w:val="20"/>
        </w:rPr>
        <w:t xml:space="preserve">    - Assessment: Estimated LV filling pressures mildly elevated by atrial fibrillation criteria, based on E/e' average 13 first and TR velocity 2.6 m/s second. E/A-based grading and pseudonormal classification do not apply in atrial fibrillation. LAVI 36 mL/m2 is supportive but less specific here, since atrial fibrillation itself enlarges the left atrium, so it does not carry the estimate on its own. Findings concordant with HFpEF physiology in the appropriate clinical context.</w:t>
      </w:r>
      <w:r>
        <w:rPr>
          <w:rFonts w:ascii="Calibri" w:hAnsi="Calibri"/>
          <w:b/>
          <w:color w:val="000000"/>
          <w:sz w:val="20"/>
        </w:rPr>
      </w:r>
      <w:r>
        <w:rPr>
          <w:rFonts w:ascii="Calibri" w:hAnsi="Calibri"/>
          <w:b w:val="0"/>
          <w:color w:val="000000"/>
          <w:sz w:val="20"/>
        </w:rPr>
      </w:r>
      <w:r>
        <w:rPr>
          <w:rFonts w:ascii="Calibri" w:hAnsi="Calibri"/>
          <w:b/>
          <w:color w:val="000000"/>
          <w:sz w:val="20"/>
        </w:rPr>
      </w:r>
      <w:r>
        <w:rPr>
          <w:rFonts w:ascii="Calibri" w:hAnsi="Calibri"/>
          <w:b w:val="0"/>
          <w:color w:val="000000"/>
          <w:sz w:val="20"/>
        </w:rPr>
      </w:r>
    </w:p>
    <w:p>
      <w:pPr>
        <w:spacing w:after="40" w:before="0"/>
      </w:pPr>
    </w:p>
    <w:p>
      <w:pPr>
        <w:spacing w:after="40" w:before="0"/>
      </w:pPr>
      <w:r>
        <w:rPr>
          <w:rFonts w:ascii="Calibri" w:hAnsi="Calibri"/>
          <w:b/>
          <w:color w:val="000000"/>
          <w:sz w:val="20"/>
        </w:rPr>
        <w:t>Left Atrium</w:t>
      </w:r>
    </w:p>
    <w:p>
      <w:pPr>
        <w:spacing w:after="40" w:before="0"/>
      </w:pPr>
      <w:r>
        <w:rPr>
          <w:rFonts w:ascii="Calibri" w:hAnsi="Calibri"/>
          <w:b w:val="0"/>
          <w:color w:val="000000"/>
          <w:sz w:val="20"/>
        </w:rPr>
        <w:t xml:space="preserve">    - Mildly enlarged. LA volume index (LAVI) 36 mL/m2. LA anteroposterior dimension 4.1 cm. No intracavitary thrombus identified on transthoracic windows (left atrial appendage not reliably interrogated by TTE).</w:t>
      </w:r>
    </w:p>
    <w:p>
      <w:pPr>
        <w:spacing w:after="40" w:before="0"/>
      </w:pPr>
    </w:p>
    <w:p>
      <w:pPr>
        <w:spacing w:after="40" w:before="0"/>
      </w:pPr>
      <w:r>
        <w:rPr>
          <w:rFonts w:ascii="Calibri" w:hAnsi="Calibri"/>
          <w:b/>
          <w:color w:val="000000"/>
          <w:sz w:val="20"/>
        </w:rPr>
        <w:t>Right Ventricle</w:t>
      </w:r>
    </w:p>
    <w:p>
      <w:pPr>
        <w:spacing w:after="40" w:before="0"/>
      </w:pPr>
      <w:r>
        <w:rPr>
          <w:rFonts w:ascii="Calibri" w:hAnsi="Calibri"/>
          <w:b w:val="0"/>
          <w:color w:val="000000"/>
          <w:sz w:val="20"/>
        </w:rPr>
        <w:t xml:space="preserve">    - RV cavity size: Normal. Basal RV diameter 3.6 cm.</w:t>
      </w:r>
    </w:p>
    <w:p>
      <w:pPr>
        <w:spacing w:after="40" w:before="0"/>
      </w:pPr>
      <w:r>
        <w:rPr>
          <w:rFonts w:ascii="Calibri" w:hAnsi="Calibri"/>
          <w:b w:val="0"/>
          <w:color w:val="000000"/>
          <w:sz w:val="20"/>
        </w:rPr>
        <w:t xml:space="preserve">    - RV systolic function: Normal. TAPSE 1.9 cm; RV S' 11 cm/s; fractional area change 42%.</w:t>
      </w:r>
    </w:p>
    <w:p>
      <w:pPr>
        <w:spacing w:after="40" w:before="0"/>
      </w:pPr>
      <w:r>
        <w:rPr>
          <w:rFonts w:ascii="Calibri" w:hAnsi="Calibri"/>
          <w:b w:val="0"/>
          <w:color w:val="000000"/>
          <w:sz w:val="20"/>
        </w:rPr>
        <w:t xml:space="preserve">    - No regional RV wall motion abnormality.</w:t>
      </w:r>
    </w:p>
    <w:p>
      <w:pPr>
        <w:spacing w:after="40" w:before="0"/>
      </w:pPr>
    </w:p>
    <w:p>
      <w:pPr>
        <w:spacing w:after="40" w:before="0"/>
      </w:pPr>
      <w:r>
        <w:rPr>
          <w:rFonts w:ascii="Calibri" w:hAnsi="Calibri"/>
          <w:b/>
          <w:color w:val="000000"/>
          <w:sz w:val="20"/>
        </w:rPr>
        <w:t>Right Atrium</w:t>
      </w:r>
    </w:p>
    <w:p>
      <w:pPr>
        <w:spacing w:after="40" w:before="0"/>
      </w:pPr>
      <w:r>
        <w:rPr>
          <w:rFonts w:ascii="Calibri" w:hAnsi="Calibri"/>
          <w:b w:val="0"/>
          <w:color w:val="000000"/>
          <w:sz w:val="20"/>
        </w:rPr>
        <w:t xml:space="preserve">    - Normal size. RA area 16 cm2.</w:t>
      </w:r>
    </w:p>
    <w:p>
      <w:pPr>
        <w:spacing w:after="40" w:before="0"/>
      </w:pPr>
    </w:p>
    <w:p>
      <w:pPr>
        <w:spacing w:after="40" w:before="0"/>
      </w:pPr>
      <w:r>
        <w:rPr>
          <w:rFonts w:ascii="Calibri" w:hAnsi="Calibri"/>
          <w:b/>
          <w:color w:val="000000"/>
          <w:sz w:val="20"/>
        </w:rPr>
        <w:t>Pulmonary Pressures</w:t>
      </w:r>
    </w:p>
    <w:p>
      <w:pPr>
        <w:spacing w:after="40" w:before="0"/>
      </w:pPr>
      <w:r>
        <w:rPr>
          <w:rFonts w:ascii="Calibri" w:hAnsi="Calibri"/>
          <w:b w:val="0"/>
          <w:color w:val="000000"/>
          <w:sz w:val="20"/>
        </w:rPr>
        <w:t xml:space="preserve">    - RVSP estimated ~35 mmHg (peak tricuspid regurgitant velocity 2.6 m/s, estimated RA pressure 8 mmHg per IVC assessment below). Mildly elevated, consistent with diastolic dysfunction and current volume status. Prior outpatient study (06/01/2025) estimated RVSP ~36 mmHg; the difference is within measurement variability for TR-jet RVSP estimation, with the acute filling-pressure rise better reflected in the E/e' average than in RVSP.</w:t>
      </w:r>
    </w:p>
    <w:p>
      <w:pPr>
        <w:spacing w:after="40" w:before="0"/>
      </w:pPr>
    </w:p>
    <w:p>
      <w:pPr>
        <w:spacing w:after="40" w:before="0"/>
      </w:pPr>
      <w:r>
        <w:rPr>
          <w:rFonts w:ascii="Calibri" w:hAnsi="Calibri"/>
          <w:b/>
          <w:color w:val="000000"/>
          <w:sz w:val="20"/>
        </w:rPr>
        <w:t>Valves</w:t>
      </w:r>
    </w:p>
    <w:p>
      <w:pPr>
        <w:spacing w:after="40" w:before="0"/>
      </w:pPr>
      <w:r>
        <w:rPr>
          <w:rFonts w:ascii="Calibri" w:hAnsi="Calibri"/>
          <w:b w:val="0"/>
          <w:color w:val="000000"/>
          <w:sz w:val="20"/>
        </w:rPr>
        <w:t xml:space="preserve">    - </w:t>
      </w:r>
      <w:r>
        <w:rPr>
          <w:rFonts w:ascii="Calibri" w:hAnsi="Calibri"/>
          <w:b w:val="0"/>
          <w:color w:val="000000"/>
          <w:sz w:val="20"/>
        </w:rPr>
        <w:t xml:space="preserve">Aortic valve: </w:t>
      </w:r>
      <w:r>
        <w:rPr>
          <w:rFonts w:ascii="Calibri" w:hAnsi="Calibri"/>
          <w:b w:val="0"/>
          <w:color w:val="000000"/>
          <w:sz w:val="20"/>
        </w:rPr>
        <w:t xml:space="preserve">Trileaflet. Leaflets mildly thickened with reduced excursion. </w:t>
      </w:r>
      <w:r>
        <w:rPr>
          <w:rFonts w:ascii="Calibri" w:hAnsi="Calibri"/>
          <w:b w:val="0"/>
          <w:color w:val="000000"/>
          <w:sz w:val="20"/>
        </w:rPr>
        <w:t>Mild aortic stenosis.</w:t>
      </w:r>
      <w:r>
        <w:rPr>
          <w:rFonts w:ascii="Calibri" w:hAnsi="Calibri"/>
          <w:b w:val="0"/>
          <w:color w:val="000000"/>
          <w:sz w:val="20"/>
        </w:rPr>
        <w:t xml:space="preserve"> Peak velocity 1.7 m/s; </w:t>
      </w:r>
      <w:r>
        <w:rPr>
          <w:rFonts w:ascii="Calibri" w:hAnsi="Calibri"/>
          <w:b w:val="0"/>
          <w:color w:val="000000"/>
          <w:sz w:val="20"/>
        </w:rPr>
        <w:t>peak gradient 12 mmHg</w:t>
      </w:r>
      <w:r>
        <w:rPr>
          <w:rFonts w:ascii="Calibri" w:hAnsi="Calibri"/>
          <w:b w:val="0"/>
          <w:color w:val="000000"/>
          <w:sz w:val="20"/>
        </w:rPr>
        <w:t>; mean gradient 6 mmHg; aortic valve area by continuity 2.0 cm2. Trace aortic regurgitation.</w:t>
      </w:r>
    </w:p>
    <w:p>
      <w:pPr>
        <w:spacing w:after="40" w:before="0"/>
      </w:pPr>
      <w:r>
        <w:rPr>
          <w:rFonts w:ascii="Calibri" w:hAnsi="Calibri"/>
          <w:b w:val="0"/>
          <w:color w:val="000000"/>
          <w:sz w:val="20"/>
        </w:rPr>
        <w:t xml:space="preserve">    - </w:t>
      </w:r>
      <w:r>
        <w:rPr>
          <w:rFonts w:ascii="Calibri" w:hAnsi="Calibri"/>
          <w:b w:val="0"/>
          <w:color w:val="000000"/>
          <w:sz w:val="20"/>
        </w:rPr>
        <w:t xml:space="preserve">Mitral valve: </w:t>
      </w:r>
      <w:r>
        <w:rPr>
          <w:rFonts w:ascii="Calibri" w:hAnsi="Calibri"/>
          <w:b w:val="0"/>
          <w:color w:val="000000"/>
          <w:sz w:val="20"/>
        </w:rPr>
        <w:t xml:space="preserve">Leaflets thickened without restriction. </w:t>
      </w:r>
      <w:r>
        <w:rPr>
          <w:rFonts w:ascii="Calibri" w:hAnsi="Calibri"/>
          <w:b w:val="0"/>
          <w:color w:val="000000"/>
          <w:sz w:val="20"/>
        </w:rPr>
        <w:t>Mild mitral regurgitation</w:t>
      </w:r>
      <w:r>
        <w:rPr>
          <w:rFonts w:ascii="Calibri" w:hAnsi="Calibri"/>
          <w:b w:val="0"/>
          <w:color w:val="000000"/>
          <w:sz w:val="20"/>
        </w:rPr>
        <w:t xml:space="preserve"> (eccentric jet, vena contracta 0.25 cm). No mitral stenosis (mean gradient 2 mmHg in atrial fibrillation).</w:t>
      </w:r>
    </w:p>
    <w:p>
      <w:pPr>
        <w:spacing w:after="40" w:before="0"/>
      </w:pPr>
      <w:r>
        <w:rPr>
          <w:rFonts w:ascii="Calibri" w:hAnsi="Calibri"/>
          <w:b w:val="0"/>
          <w:color w:val="000000"/>
          <w:sz w:val="20"/>
        </w:rPr>
        <w:t xml:space="preserve">    - </w:t>
      </w:r>
      <w:r>
        <w:rPr>
          <w:rFonts w:ascii="Calibri" w:hAnsi="Calibri"/>
          <w:b w:val="0"/>
          <w:color w:val="000000"/>
          <w:sz w:val="20"/>
        </w:rPr>
        <w:t xml:space="preserve">Tricuspid valve: </w:t>
      </w:r>
      <w:r>
        <w:rPr>
          <w:rFonts w:ascii="Calibri" w:hAnsi="Calibri"/>
          <w:b w:val="0"/>
          <w:color w:val="000000"/>
          <w:sz w:val="20"/>
        </w:rPr>
        <w:t xml:space="preserve">Structurally normal. </w:t>
      </w:r>
      <w:r>
        <w:rPr>
          <w:rFonts w:ascii="Calibri" w:hAnsi="Calibri"/>
          <w:b w:val="0"/>
          <w:color w:val="000000"/>
          <w:sz w:val="20"/>
        </w:rPr>
        <w:t>Trace tricuspid regurgitation</w:t>
      </w:r>
      <w:r>
        <w:rPr>
          <w:rFonts w:ascii="Calibri" w:hAnsi="Calibri"/>
          <w:b w:val="0"/>
          <w:color w:val="000000"/>
          <w:sz w:val="20"/>
        </w:rPr>
        <w:t xml:space="preserve"> sufficient for pressure estimation.</w:t>
      </w:r>
    </w:p>
    <w:p>
      <w:pPr>
        <w:spacing w:after="40" w:before="0"/>
      </w:pPr>
      <w:r>
        <w:rPr>
          <w:rFonts w:ascii="Calibri" w:hAnsi="Calibri"/>
          <w:b w:val="0"/>
          <w:color w:val="000000"/>
          <w:sz w:val="20"/>
        </w:rPr>
        <w:t xml:space="preserve">    - </w:t>
      </w:r>
      <w:r>
        <w:rPr>
          <w:rFonts w:ascii="Calibri" w:hAnsi="Calibri"/>
          <w:b w:val="0"/>
          <w:color w:val="000000"/>
          <w:sz w:val="20"/>
        </w:rPr>
        <w:t xml:space="preserve">Pulmonic valve: </w:t>
      </w:r>
      <w:r>
        <w:rPr>
          <w:rFonts w:ascii="Calibri" w:hAnsi="Calibri"/>
          <w:b w:val="0"/>
          <w:color w:val="000000"/>
          <w:sz w:val="20"/>
        </w:rPr>
        <w:t>Structurally normal. No significant pulmonic stenosis or regurgitation.</w:t>
      </w:r>
    </w:p>
    <w:p>
      <w:pPr>
        <w:spacing w:after="40" w:before="0"/>
      </w:pPr>
    </w:p>
    <w:p>
      <w:pPr>
        <w:spacing w:after="40" w:before="0"/>
      </w:pPr>
      <w:r>
        <w:rPr>
          <w:rFonts w:ascii="Calibri" w:hAnsi="Calibri"/>
          <w:b/>
          <w:color w:val="000000"/>
          <w:sz w:val="20"/>
        </w:rPr>
        <w:t>Pericardium</w:t>
      </w:r>
    </w:p>
    <w:p>
      <w:pPr>
        <w:spacing w:after="40" w:before="0"/>
      </w:pPr>
      <w:r>
        <w:rPr>
          <w:rFonts w:ascii="Calibri" w:hAnsi="Calibri"/>
          <w:b w:val="0"/>
          <w:color w:val="000000"/>
          <w:sz w:val="20"/>
        </w:rPr>
        <w:t xml:space="preserve">    - </w:t>
      </w:r>
      <w:r>
        <w:rPr>
          <w:rFonts w:ascii="Calibri" w:hAnsi="Calibri"/>
          <w:b w:val="0"/>
          <w:color w:val="000000"/>
          <w:sz w:val="20"/>
        </w:rPr>
        <w:t>No pericardial effusion.</w:t>
      </w:r>
      <w:r>
        <w:rPr>
          <w:rFonts w:ascii="Calibri" w:hAnsi="Calibri"/>
          <w:b w:val="0"/>
          <w:color w:val="000000"/>
          <w:sz w:val="20"/>
        </w:rPr>
        <w:t xml:space="preserve"> Pericardium of normal appearance and thickness.</w:t>
      </w:r>
    </w:p>
    <w:p>
      <w:pPr>
        <w:spacing w:after="40" w:before="0"/>
      </w:pPr>
    </w:p>
    <w:p>
      <w:pPr>
        <w:spacing w:after="40" w:before="0"/>
      </w:pPr>
      <w:r>
        <w:rPr>
          <w:rFonts w:ascii="Calibri" w:hAnsi="Calibri"/>
          <w:b/>
          <w:color w:val="000000"/>
          <w:sz w:val="20"/>
        </w:rPr>
        <w:t>Great Vessels and IVC</w:t>
      </w:r>
    </w:p>
    <w:p>
      <w:pPr>
        <w:spacing w:after="40" w:before="0"/>
      </w:pPr>
      <w:r>
        <w:rPr>
          <w:rFonts w:ascii="Calibri" w:hAnsi="Calibri"/>
          <w:b w:val="0"/>
          <w:color w:val="000000"/>
          <w:sz w:val="20"/>
        </w:rPr>
        <w:t xml:space="preserve">    - Aortic root: 3.2 cm (normal).</w:t>
      </w:r>
    </w:p>
    <w:p>
      <w:pPr>
        <w:spacing w:after="40" w:before="0"/>
      </w:pPr>
      <w:r>
        <w:rPr>
          <w:rFonts w:ascii="Calibri" w:hAnsi="Calibri"/>
          <w:b w:val="0"/>
          <w:color w:val="000000"/>
          <w:sz w:val="20"/>
        </w:rPr>
        <w:t xml:space="preserve">    - Ascending aorta: 3.3 cm (normal).</w:t>
      </w:r>
    </w:p>
    <w:p>
      <w:pPr>
        <w:spacing w:after="40" w:before="0"/>
      </w:pPr>
      <w:r>
        <w:rPr>
          <w:rFonts w:ascii="Calibri" w:hAnsi="Calibri"/>
          <w:b w:val="0"/>
          <w:color w:val="000000"/>
          <w:sz w:val="20"/>
        </w:rPr>
        <w:t xml:space="preserve">    - </w:t>
      </w:r>
      <w:r>
        <w:rPr>
          <w:rFonts w:ascii="Calibri" w:hAnsi="Calibri"/>
          <w:b w:val="0"/>
          <w:color w:val="000000"/>
          <w:sz w:val="20"/>
        </w:rPr>
        <w:t>IVC: ~2.0 cm with &lt;50% respiratory variation</w:t>
      </w:r>
      <w:r>
        <w:rPr>
          <w:rFonts w:ascii="Calibri" w:hAnsi="Calibri"/>
          <w:b w:val="0"/>
          <w:color w:val="000000"/>
          <w:sz w:val="20"/>
        </w:rPr>
        <w:t>, suggestive of mildly elevated right atrial pressure (estimated RAP 8 mmHg).</w:t>
      </w:r>
    </w:p>
    <w:p>
      <w:pPr>
        <w:spacing w:after="40" w:before="0"/>
      </w:pPr>
    </w:p>
    <w:p>
      <w:pPr>
        <w:spacing w:after="40" w:before="0"/>
      </w:pPr>
      <w:r>
        <w:rPr>
          <w:rFonts w:ascii="Calibri" w:hAnsi="Calibri"/>
          <w:b/>
          <w:color w:val="000000"/>
          <w:sz w:val="20"/>
        </w:rPr>
        <w:t>Other</w:t>
      </w:r>
    </w:p>
    <w:p>
      <w:pPr>
        <w:spacing w:after="40" w:before="0"/>
      </w:pPr>
      <w:r>
        <w:rPr>
          <w:rFonts w:ascii="Calibri" w:hAnsi="Calibri"/>
          <w:b w:val="0"/>
          <w:color w:val="000000"/>
          <w:sz w:val="20"/>
        </w:rPr>
        <w:t xml:space="preserve">    - No intracardiac shunt by color or saline contrast (saline contrast not administered for this study).</w:t>
      </w:r>
    </w:p>
    <w:p>
      <w:pPr>
        <w:spacing w:after="40" w:before="0"/>
      </w:pPr>
      <w:r>
        <w:rPr>
          <w:rFonts w:ascii="Calibri" w:hAnsi="Calibri"/>
          <w:b w:val="0"/>
          <w:color w:val="000000"/>
          <w:sz w:val="20"/>
        </w:rPr>
        <w:t xml:space="preserve">    - No intracavitary mass or thrombus visualized on TTE windows.</w:t>
      </w:r>
    </w:p>
    <w:p>
      <w:pPr>
        <w:spacing w:after="80" w:before="0"/>
      </w:pPr>
    </w:p>
    <w:p>
      <w:pPr>
        <w:spacing w:after="40" w:before="40"/>
        <w:pBdr>
          <w:bottom w:val="single" w:sz="6" w:space="1" w:color="000000"/>
        </w:pBdr>
      </w:pPr>
    </w:p>
    <w:p>
      <w:pPr>
        <w:spacing w:after="40" w:before="0"/>
      </w:pPr>
      <w:r>
        <w:rPr>
          <w:rFonts w:ascii="Calibri" w:hAnsi="Calibri"/>
          <w:b/>
          <w:color w:val="000000"/>
          <w:sz w:val="22"/>
        </w:rPr>
        <w:t>COMPARISON</w:t>
      </w:r>
    </w:p>
    <w:p>
      <w:pPr>
        <w:spacing w:after="120" w:before="0"/>
      </w:pPr>
      <w:r>
        <w:rPr>
          <w:rFonts w:ascii="Calibri" w:hAnsi="Calibri"/>
          <w:b w:val="0"/>
          <w:color w:val="000000"/>
          <w:sz w:val="20"/>
        </w:rPr>
        <w:t xml:space="preserve">Compared to prior outpatient transthoracic echocardiogram dated 06/01/2025 (Cedar Falls Cardiology Associates): </w:t>
      </w:r>
      <w:r>
        <w:rPr>
          <w:rFonts w:ascii="Calibri" w:hAnsi="Calibri"/>
          <w:b w:val="0"/>
          <w:color w:val="000000"/>
          <w:sz w:val="20"/>
        </w:rPr>
        <w:t>stable</w:t>
      </w:r>
      <w:r>
        <w:rPr>
          <w:rFonts w:ascii="Calibri" w:hAnsi="Calibri"/>
          <w:b w:val="0"/>
          <w:color w:val="000000"/>
          <w:sz w:val="20"/>
        </w:rPr>
        <w:t xml:space="preserve"> findings. LV systolic function remains </w:t>
      </w:r>
      <w:r>
        <w:rPr>
          <w:rFonts w:ascii="Calibri" w:hAnsi="Calibri"/>
          <w:b w:val="0"/>
          <w:color w:val="000000"/>
          <w:sz w:val="20"/>
        </w:rPr>
        <w:t>preserved</w:t>
      </w:r>
      <w:r>
        <w:rPr>
          <w:rFonts w:ascii="Calibri" w:hAnsi="Calibri"/>
          <w:b w:val="0"/>
          <w:color w:val="000000"/>
          <w:sz w:val="20"/>
        </w:rPr>
        <w:t xml:space="preserve"> at LVEF 60%. Diastolic dysfunction with mildly elevated filling pressures, modestly higher than the prior baseline by E/e' average. Chamber dimensions, wall thickness, valvular findings, and estimated pulmonary pressures are unchanged within measurement variability. No new regional wall motion abnormality.</w:t>
      </w:r>
    </w:p>
    <w:p>
      <w:pPr>
        <w:spacing w:after="40" w:before="40"/>
        <w:pBdr>
          <w:bottom w:val="single" w:sz="6" w:space="1" w:color="000000"/>
        </w:pBdr>
      </w:pPr>
    </w:p>
    <w:p>
      <w:pPr>
        <w:spacing w:after="80" w:before="0"/>
      </w:pPr>
      <w:r>
        <w:rPr>
          <w:rFonts w:ascii="Calibri" w:hAnsi="Calibri"/>
          <w:b/>
          <w:color w:val="000000"/>
          <w:sz w:val="22"/>
        </w:rPr>
        <w:t>IMPRESSION</w:t>
      </w:r>
    </w:p>
    <w:p>
      <w:pPr>
        <w:spacing w:after="40" w:before="0"/>
        <w:ind w:left="360"/>
      </w:pPr>
      <w:r>
        <w:rPr>
          <w:rFonts w:ascii="Calibri" w:hAnsi="Calibri"/>
          <w:b w:val="0"/>
          <w:sz w:val="20"/>
        </w:rPr>
        <w:t xml:space="preserve">1.  </w:t>
      </w:r>
      <w:r>
        <w:rPr>
          <w:rFonts w:ascii="Calibri" w:hAnsi="Calibri"/>
          <w:b w:val="0"/>
          <w:sz w:val="20"/>
        </w:rPr>
        <w:t>Preserved left ventricular systolic function with LVEF 60%</w:t>
      </w:r>
      <w:r>
        <w:rPr>
          <w:rFonts w:ascii="Calibri" w:hAnsi="Calibri"/>
          <w:b w:val="0"/>
          <w:sz w:val="20"/>
        </w:rPr>
        <w:t xml:space="preserve"> by Simpson's biplane method. No ischemic regional wall motion abnormality.</w:t>
      </w:r>
    </w:p>
    <w:p>
      <w:pPr>
        <w:spacing w:after="40" w:before="0"/>
        <w:ind w:left="360"/>
      </w:pPr>
      <w:r>
        <w:rPr>
          <w:rFonts w:ascii="Calibri" w:hAnsi="Calibri"/>
          <w:b w:val="0"/>
          <w:sz w:val="20"/>
        </w:rPr>
        <w:t>2.  Mildly elevated LV filling pressures by atrial fibrillation criteria (E/e' average 13, e' septal 4 / lateral 5 cm/s, TR velocity 2.6 m/s, LAVI 36 mL/m2). E/A-based grading does not apply in atrial fibrillation. Consistent with HFpEF physiology in the clinical context of acute decompensation.</w:t>
      </w:r>
      <w:r>
        <w:rPr>
          <w:rFonts w:ascii="Calibri" w:hAnsi="Calibri"/>
          <w:b/>
          <w:sz w:val="20"/>
        </w:rPr>
      </w:r>
      <w:r>
        <w:rPr>
          <w:rFonts w:ascii="Calibri" w:hAnsi="Calibri"/>
          <w:b w:val="0"/>
          <w:sz w:val="20"/>
        </w:rPr>
      </w:r>
    </w:p>
    <w:p>
      <w:pPr>
        <w:spacing w:after="40" w:before="0"/>
        <w:ind w:left="360"/>
      </w:pPr>
      <w:r>
        <w:rPr>
          <w:rFonts w:ascii="Calibri" w:hAnsi="Calibri"/>
          <w:b w:val="0"/>
          <w:sz w:val="20"/>
        </w:rPr>
        <w:t xml:space="preserve">3.  </w:t>
      </w:r>
      <w:r>
        <w:rPr>
          <w:rFonts w:ascii="Calibri" w:hAnsi="Calibri"/>
          <w:b w:val="0"/>
          <w:sz w:val="20"/>
        </w:rPr>
        <w:t>Concentric LV remodeling with mildly increased wall thickness.</w:t>
      </w:r>
    </w:p>
    <w:p>
      <w:pPr>
        <w:spacing w:after="40" w:before="0"/>
        <w:ind w:left="360"/>
      </w:pPr>
      <w:r>
        <w:rPr>
          <w:rFonts w:ascii="Calibri" w:hAnsi="Calibri"/>
          <w:b w:val="0"/>
          <w:sz w:val="20"/>
        </w:rPr>
        <w:t xml:space="preserve">4.  </w:t>
      </w:r>
      <w:r>
        <w:rPr>
          <w:rFonts w:ascii="Calibri" w:hAnsi="Calibri"/>
          <w:b w:val="0"/>
          <w:sz w:val="20"/>
        </w:rPr>
        <w:t>Mildly enlarged left atrium (LAVI 36 mL/m2).</w:t>
      </w:r>
    </w:p>
    <w:p>
      <w:pPr>
        <w:spacing w:after="40" w:before="0"/>
        <w:ind w:left="360"/>
      </w:pPr>
      <w:r>
        <w:rPr>
          <w:rFonts w:ascii="Calibri" w:hAnsi="Calibri"/>
          <w:b w:val="0"/>
          <w:sz w:val="20"/>
        </w:rPr>
        <w:t xml:space="preserve">5.  </w:t>
      </w:r>
      <w:r>
        <w:rPr>
          <w:rFonts w:ascii="Calibri" w:hAnsi="Calibri"/>
          <w:b w:val="0"/>
          <w:sz w:val="20"/>
        </w:rPr>
        <w:t>Mild aortic stenosis (trileaflet aortic valve, peak gradient 12 mmHg, AVA 2.0 cm2) - not hemodynamically significant.</w:t>
      </w:r>
    </w:p>
    <w:p>
      <w:pPr>
        <w:spacing w:after="40" w:before="0"/>
        <w:ind w:left="360"/>
      </w:pPr>
      <w:r>
        <w:rPr>
          <w:rFonts w:ascii="Calibri" w:hAnsi="Calibri"/>
          <w:b w:val="0"/>
          <w:sz w:val="20"/>
        </w:rPr>
        <w:t xml:space="preserve">6.  </w:t>
      </w:r>
      <w:r>
        <w:rPr>
          <w:rFonts w:ascii="Calibri" w:hAnsi="Calibri"/>
          <w:b w:val="0"/>
          <w:sz w:val="20"/>
        </w:rPr>
        <w:t>Mild mitral regurgitation; trace tricuspid regurgitation.</w:t>
      </w:r>
    </w:p>
    <w:p>
      <w:pPr>
        <w:spacing w:after="40" w:before="0"/>
        <w:ind w:left="360"/>
      </w:pPr>
      <w:r>
        <w:rPr>
          <w:rFonts w:ascii="Calibri" w:hAnsi="Calibri"/>
          <w:b w:val="0"/>
          <w:sz w:val="20"/>
        </w:rPr>
        <w:t>7.  Estimated RVSP ~35 mmHg, mildly elevated.</w:t>
      </w:r>
      <w:r>
        <w:rPr>
          <w:rFonts w:ascii="Calibri" w:hAnsi="Calibri"/>
          <w:b w:val="0"/>
          <w:sz w:val="20"/>
        </w:rPr>
      </w:r>
    </w:p>
    <w:p>
      <w:pPr>
        <w:spacing w:after="40" w:before="0"/>
        <w:ind w:left="360"/>
      </w:pPr>
      <w:r>
        <w:rPr>
          <w:rFonts w:ascii="Calibri" w:hAnsi="Calibri"/>
          <w:b w:val="0"/>
          <w:sz w:val="20"/>
        </w:rPr>
        <w:t xml:space="preserve">8.  </w:t>
      </w:r>
      <w:r>
        <w:rPr>
          <w:rFonts w:ascii="Calibri" w:hAnsi="Calibri"/>
          <w:b w:val="0"/>
          <w:sz w:val="20"/>
        </w:rPr>
        <w:t>IVC ~2.0 cm with &lt;50% respiratory variation; estimated RA pressure 8 mmHg, suggesting mildly elevated right-sided filling pressure consistent with current volume status.</w:t>
      </w:r>
    </w:p>
    <w:p>
      <w:pPr>
        <w:spacing w:after="40" w:before="0"/>
        <w:ind w:left="360"/>
      </w:pPr>
      <w:r>
        <w:rPr>
          <w:rFonts w:ascii="Calibri" w:hAnsi="Calibri"/>
          <w:b w:val="0"/>
          <w:sz w:val="20"/>
        </w:rPr>
        <w:t xml:space="preserve">9.  </w:t>
      </w:r>
      <w:r>
        <w:rPr>
          <w:rFonts w:ascii="Calibri" w:hAnsi="Calibri"/>
          <w:b w:val="0"/>
          <w:sz w:val="20"/>
        </w:rPr>
        <w:t>No pericardial effusion.</w:t>
      </w:r>
    </w:p>
    <w:p>
      <w:pPr>
        <w:spacing w:after="40" w:before="0"/>
        <w:ind w:left="360"/>
      </w:pPr>
      <w:r>
        <w:rPr>
          <w:rFonts w:ascii="Calibri" w:hAnsi="Calibri"/>
          <w:b w:val="0"/>
          <w:sz w:val="20"/>
        </w:rPr>
        <w:t xml:space="preserve">10.  </w:t>
      </w:r>
      <w:r>
        <w:rPr>
          <w:rFonts w:ascii="Calibri" w:hAnsi="Calibri"/>
          <w:b w:val="0"/>
          <w:sz w:val="20"/>
        </w:rPr>
        <w:t>Stable</w:t>
      </w:r>
      <w:r>
        <w:rPr>
          <w:rFonts w:ascii="Calibri" w:hAnsi="Calibri"/>
          <w:b w:val="0"/>
          <w:sz w:val="20"/>
        </w:rPr>
        <w:t xml:space="preserve"> compared with prior outpatient echocardiogram 06/01/2025.</w:t>
      </w:r>
    </w:p>
    <w:p>
      <w:pPr>
        <w:spacing w:after="80" w:before="0"/>
      </w:pPr>
    </w:p>
    <w:p>
      <w:pPr>
        <w:spacing w:after="40" w:before="40"/>
        <w:pBdr>
          <w:bottom w:val="single" w:sz="6" w:space="1" w:color="000000"/>
        </w:pBdr>
      </w:pPr>
    </w:p>
    <w:p>
      <w:pPr>
        <w:spacing w:after="40" w:before="0"/>
      </w:pPr>
      <w:r>
        <w:rPr>
          <w:rFonts w:ascii="Calibri" w:hAnsi="Calibri"/>
          <w:b w:val="0"/>
          <w:color w:val="000000"/>
          <w:sz w:val="20"/>
        </w:rPr>
        <w:t>Electronically signed by:</w:t>
      </w:r>
    </w:p>
    <w:p>
      <w:pPr>
        <w:spacing w:after="0" w:before="0"/>
      </w:pPr>
      <w:r>
        <w:rPr>
          <w:rFonts w:ascii="Calibri" w:hAnsi="Calibri"/>
          <w:b/>
          <w:color w:val="000000"/>
          <w:sz w:val="20"/>
        </w:rPr>
        <w:t>Sunil Varma, MD</w:t>
      </w:r>
    </w:p>
    <w:p>
      <w:pPr>
        <w:spacing w:after="0" w:before="0"/>
      </w:pPr>
      <w:r>
        <w:rPr>
          <w:rFonts w:ascii="Calibri" w:hAnsi="Calibri"/>
          <w:b w:val="0"/>
          <w:color w:val="000000"/>
          <w:sz w:val="20"/>
        </w:rPr>
        <w:t>Cardiology - Cedar Falls Cardiology Associates (consulting service)</w:t>
      </w:r>
    </w:p>
    <w:p>
      <w:pPr>
        <w:spacing w:after="0" w:before="0"/>
      </w:pPr>
      <w:r>
        <w:rPr>
          <w:rFonts w:ascii="Calibri" w:hAnsi="Calibri"/>
          <w:b w:val="0"/>
          <w:color w:val="000000"/>
          <w:sz w:val="20"/>
        </w:rPr>
        <w:t>NPI 1284059730</w:t>
      </w:r>
    </w:p>
    <w:p>
      <w:pPr>
        <w:spacing w:after="120" w:before="0"/>
      </w:pPr>
      <w:r>
        <w:rPr>
          <w:rFonts w:ascii="Calibri" w:hAnsi="Calibri"/>
          <w:b w:val="0"/>
          <w:color w:val="000000"/>
          <w:sz w:val="20"/>
        </w:rPr>
        <w:t>Signed: 06/14/2025 13:42</w:t>
      </w:r>
    </w:p>
    <w:p>
      <w:pPr>
        <w:spacing w:after="0" w:before="0"/>
      </w:pPr>
      <w:r>
        <w:rPr>
          <w:rFonts w:ascii="Calibri" w:hAnsi="Calibri"/>
          <w:b w:val="0"/>
          <w:color w:val="000000"/>
          <w:sz w:val="18"/>
        </w:rPr>
        <w:t>Acquired by: Alma Ridge, RDCS - Non-Invasive Cardiovascular Imaging, Sanctum Regional Medical Center</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