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ourier New" w:hAnsi="Courier New"/>
          <w:b/>
          <w:i w:val="0"/>
          <w:sz w:val="22"/>
        </w:rPr>
        <w:t>SOCIAL WORK NOTE - SDOH ASSESSMENT</w:t>
      </w:r>
    </w:p>
    <w:p>
      <w:pPr>
        <w:spacing w:after="0" w:before="0"/>
        <w:jc w:val="center"/>
      </w:pPr>
      <w:r>
        <w:rPr>
          <w:rFonts w:ascii="Courier New" w:hAnsi="Courier New"/>
          <w:b w:val="0"/>
          <w:i w:val="0"/>
          <w:sz w:val="20"/>
        </w:rPr>
        <w:t>Sanctum Regional Medical Center - Social Work Services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Patient: </w:t>
      </w:r>
      <w:r>
        <w:rPr>
          <w:rFonts w:ascii="Courier New" w:hAnsi="Courier New"/>
          <w:b w:val="0"/>
          <w:sz w:val="20"/>
        </w:rPr>
        <w:t xml:space="preserve">Lydell, Marva    </w:t>
      </w:r>
      <w:r>
        <w:rPr>
          <w:rFonts w:ascii="Courier New" w:hAnsi="Courier New"/>
          <w:b w:val="0"/>
          <w:sz w:val="20"/>
        </w:rPr>
        <w:t xml:space="preserve">MRN: </w:t>
      </w:r>
      <w:r>
        <w:rPr>
          <w:rFonts w:ascii="Courier New" w:hAnsi="Courier New"/>
          <w:b w:val="0"/>
          <w:sz w:val="20"/>
        </w:rPr>
        <w:t xml:space="preserve">ML-7782304    </w:t>
      </w:r>
      <w:r>
        <w:rPr>
          <w:rFonts w:ascii="Courier New" w:hAnsi="Courier New"/>
          <w:b w:val="0"/>
          <w:sz w:val="20"/>
        </w:rPr>
        <w:t xml:space="preserve">DOB: </w:t>
      </w:r>
      <w:r>
        <w:rPr>
          <w:rFonts w:ascii="Courier New" w:hAnsi="Courier New"/>
          <w:b w:val="0"/>
          <w:sz w:val="20"/>
        </w:rPr>
        <w:t>04/22/1953 (72 y)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Encounter CSN: </w:t>
      </w:r>
      <w:r>
        <w:rPr>
          <w:rFonts w:ascii="Courier New" w:hAnsi="Courier New"/>
          <w:b w:val="0"/>
          <w:sz w:val="20"/>
        </w:rPr>
        <w:t>ENC-20250613-7782304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Unit / Room: </w:t>
      </w:r>
      <w:r>
        <w:rPr>
          <w:rFonts w:ascii="Courier New" w:hAnsi="Courier New"/>
          <w:b w:val="0"/>
          <w:sz w:val="20"/>
        </w:rPr>
        <w:t>4 West Med-Surg / Room 4W-218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Attending: </w:t>
      </w:r>
      <w:r>
        <w:rPr>
          <w:rFonts w:ascii="Courier New" w:hAnsi="Courier New"/>
          <w:b w:val="0"/>
          <w:sz w:val="20"/>
        </w:rPr>
        <w:t>Marcus Thorne, MD (Hospital Medicine)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Date / Time: </w:t>
      </w:r>
      <w:r>
        <w:rPr>
          <w:rFonts w:ascii="Courier New" w:hAnsi="Courier New"/>
          <w:b w:val="0"/>
          <w:sz w:val="20"/>
        </w:rPr>
        <w:t>06/18/2025 14:20 (hospital day 6)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Social Worker: </w:t>
      </w:r>
      <w:r>
        <w:rPr>
          <w:rFonts w:ascii="Courier New" w:hAnsi="Courier New"/>
          <w:b w:val="0"/>
          <w:sz w:val="20"/>
        </w:rPr>
        <w:t>Marisol Devlin, MSW, LCSW - IL-LCSW-58294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REASON FOR REFERRAL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Inpatient SDOH screening at the request of case management as the disposition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workup proceeds. Focus on home environment, caregiver availability, income and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benefit coverage, transportation, and community supports.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LIVING SITUATION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Ms. Lydell is widowed and lives independently at 3617 Linden Court, Cedar Falls, IL. The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residence is a two-story single-family home that she and her late husband purchased;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mortgage paid in full, no rent or mortgage obligation. Patient describes the home as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"where I want to stay." Bedroom and the only full bathroom are on the upper floor,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reached by an interior 14-step staircase with one handrail on the right ascending. The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upstairs bathroom has a tub-shower combination; no grab bars are installed at the tub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surround or by the toilet. Main floor has the kitchen, living room, and a half-bath.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CPAP is set up at the upstairs bedside; the home oxygen concentrator is also upstairs.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EMPLOYMENT / INCOME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Retired since 2018 from St. Anselm Elementary, where she worked as a cafeteria worker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for many years. Monthly income consists of a school-district pension plus Social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Security retirement benefit. Health coverage is Sentinel Advantage Choice PPO (Medicare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Advantage). Patient describes current income as adequate for usual household needs -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utilities, food, property taxes, routine prescription co-pays. She has anticipated co-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pay exposure on the portable oxygen DME and on the post-discharge medication regimen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given the number of agents and the renal-dose specialty considerations; this is a stated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concern, not a current shortfall.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FOOD AND TRANSPORTATION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Food security adequate; patient shops with her daughter and keeps a stocked pantry. No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reliance on food pantry or SNAP. Transportation is provided by daughter Tanielle Lydell,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who drives her to medical appointments, church, and grocery runs. Cedar Falls fixed-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route bus access from Linden Court is marginal - one route within four blocks, limited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weekday-only frequency - and patient does not use it given exertional limits and oxygen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needs.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CAREGIVER / FAMILY SUPPORT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Primary lay caregiver is daughter Tanielle Lydell of 812 Foxglove Lane, Cedar Falls,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approximately a 10-minute drive from the patient's residence. Tanielle is employed full-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time as Adult Services Librarian at the Cedar Falls Community Library, Monday through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Friday 8:30-17:00. Her availability is work-limited: evenings, overnights, and weekends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are workable; weekday daytime hours require scheduled leave from work. No other family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members live in the Cedar Falls area; patient has a sister in Mobile, AL and a son in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Atlanta, GA who are reachable by phone but not positioned to provide in-person support.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FAITH / COMMUNITY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Long-standing member of Greater Light AME Church, Cedar Falls. Church members and the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deacon ministry have visited during this admission and occasionally check in by phone at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home. Patient describes them as kind and reliable for transport on a one-off basis or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for a meal drop, but not as committed day-to-day caregivers.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SAFETY / EMOTIONAL STATUS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No concerns for intimate-partner violence, elder mistreatment, neglect, financial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exploitation, or active substance use. Patient denies depressive or anxious symptoms on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screening today; describes mood as "tired but okay" and motivation to recover as high.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Advance directive on file from the primary care record; reviewed and confirmed accurate.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RISK FLAGS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- </w:t>
      </w:r>
      <w:r>
        <w:rPr>
          <w:rFonts w:ascii="Courier New" w:hAnsi="Courier New"/>
          <w:b w:val="0"/>
          <w:sz w:val="20"/>
        </w:rPr>
        <w:t>SOCIAL ISOLATION</w:t>
      </w:r>
      <w:r>
        <w:rPr>
          <w:rFonts w:ascii="Courier New" w:hAnsi="Courier New"/>
          <w:b w:val="0"/>
          <w:sz w:val="20"/>
        </w:rPr>
        <w:t xml:space="preserve"> - moderate. Lives alone; no in-home overnight presence; primary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social contact is daughter and church community.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- </w:t>
      </w:r>
      <w:r>
        <w:rPr>
          <w:rFonts w:ascii="Courier New" w:hAnsi="Courier New"/>
          <w:b w:val="0"/>
          <w:sz w:val="20"/>
        </w:rPr>
        <w:t>CAREGIVER SUPPORT</w:t>
      </w:r>
      <w:r>
        <w:rPr>
          <w:rFonts w:ascii="Courier New" w:hAnsi="Courier New"/>
          <w:b w:val="0"/>
          <w:sz w:val="20"/>
        </w:rPr>
        <w:t xml:space="preserve"> - real but work-limited and incomplete. Daughter is engaged,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geographically close, and reliable outside her library work hours; Mon-Fri daytime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coverage requires advance planning.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- </w:t>
      </w:r>
      <w:r>
        <w:rPr>
          <w:rFonts w:ascii="Courier New" w:hAnsi="Courier New"/>
          <w:b w:val="0"/>
          <w:sz w:val="20"/>
        </w:rPr>
        <w:t>HOME ENVIRONMENT</w:t>
      </w:r>
      <w:r>
        <w:rPr>
          <w:rFonts w:ascii="Courier New" w:hAnsi="Courier New"/>
          <w:b w:val="0"/>
          <w:sz w:val="20"/>
        </w:rPr>
        <w:t xml:space="preserve"> - 14-step staircase between primary living space and the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bedroom/bathroom; absent grab bars in the upstairs tub-shower combination; oxygen and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CPAP equipment are upstairs.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/>
          <w:i w:val="0"/>
          <w:sz w:val="20"/>
        </w:rPr>
        <w:t>RECOMMENDATIONS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1. Home health social work follow-up at any home-based disposition for in-home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 reassessment of caregiver bandwidth and isolation risk after the first two weeks.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2. Refer to the regional community paramedicine check-in program for between-visit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 wellness contact, given moderate isolation and the complex regimen.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3. Financial counseling referral to review co-pay exposure on portable oxygen DME and on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 the post-discharge medication regimen; assist with manufacturer assistance and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 Medicare Advantage out-of-pocket projections.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4. Bathroom safety modifications recommended prior to or concurrent with any home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 disposition - grab bars at the tub surround and by the toilet, tub transfer bench,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 xml:space="preserve">   handheld shower head. OT to specify; daughter agreeable to facilitating installation.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Electronically signed by: </w:t>
      </w:r>
      <w:r>
        <w:rPr>
          <w:rFonts w:ascii="Courier New" w:hAnsi="Courier New"/>
          <w:b w:val="0"/>
          <w:sz w:val="20"/>
        </w:rPr>
        <w:t>Marisol Devlin, MSW, LCSW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License: IL-LCSW-58294 - Sanctum Regional Medical Center, Social Work Services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0"/>
        </w:rPr>
        <w:t>Date / Time signed: 06/18/2025 14:36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