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8"/>
        </w:rPr>
        <w:t>Cedar Falls Internal Medicine Associates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0"/>
        </w:rPr>
        <w:t>210 Wycliffe Plaza, Suite 302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0"/>
        </w:rPr>
        <w:t>Cedar Falls, IL 60481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0"/>
        </w:rPr>
        <w:t>Phone: (217) 555-0233  |  Fax: (217) 555-0234</w:t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______________________________________________________________________</w:t>
      </w:r>
    </w:p>
    <w:p>
      <w:pPr>
        <w:spacing w:after="200" w:before="0"/>
      </w:pPr>
      <w:r>
        <w:rPr>
          <w:rFonts w:ascii="Times New Roman" w:hAnsi="Times New Roman"/>
          <w:b w:val="0"/>
          <w:sz w:val="22"/>
        </w:rPr>
        <w:t xml:space="preserve">Date: </w:t>
      </w:r>
      <w:r>
        <w:rPr>
          <w:rFonts w:ascii="Times New Roman" w:hAnsi="Times New Roman"/>
          <w:b w:val="0"/>
          <w:sz w:val="22"/>
        </w:rPr>
        <w:t>June 22, 2025</w:t>
      </w:r>
    </w:p>
    <w:p>
      <w:pPr>
        <w:spacing w:after="0" w:before="0"/>
      </w:pPr>
      <w:r>
        <w:rPr>
          <w:rFonts w:ascii="Times New Roman" w:hAnsi="Times New Roman"/>
          <w:b w:val="0"/>
          <w:sz w:val="22"/>
        </w:rPr>
        <w:t xml:space="preserve">To: </w:t>
      </w:r>
      <w:r>
        <w:rPr>
          <w:rFonts w:ascii="Times New Roman" w:hAnsi="Times New Roman"/>
          <w:b w:val="0"/>
          <w:sz w:val="22"/>
        </w:rPr>
        <w:t>Dr. Marcus Thorne, MD</w:t>
      </w:r>
    </w:p>
    <w:p>
      <w:pPr>
        <w:spacing w:after="0" w:before="0"/>
        <w:ind w:left="446"/>
      </w:pPr>
      <w:r>
        <w:rPr>
          <w:rFonts w:ascii="Times New Roman" w:hAnsi="Times New Roman"/>
          <w:b w:val="0"/>
          <w:i w:val="0"/>
          <w:sz w:val="22"/>
        </w:rPr>
        <w:t>Hospital Medicine, Sanctum Regional Medical Center</w:t>
      </w:r>
    </w:p>
    <w:p>
      <w:pPr>
        <w:spacing w:after="0" w:before="0"/>
        <w:ind w:left="446"/>
      </w:pPr>
      <w:r>
        <w:rPr>
          <w:rFonts w:ascii="Times New Roman" w:hAnsi="Times New Roman"/>
          <w:b w:val="0"/>
          <w:i w:val="0"/>
          <w:sz w:val="22"/>
        </w:rPr>
        <w:t>1450 Wycliffe Boulevard</w:t>
      </w:r>
    </w:p>
    <w:p>
      <w:pPr>
        <w:spacing w:after="200" w:before="0"/>
        <w:ind w:left="446"/>
      </w:pPr>
      <w:r>
        <w:rPr>
          <w:rFonts w:ascii="Times New Roman" w:hAnsi="Times New Roman"/>
          <w:b w:val="0"/>
          <w:i w:val="0"/>
          <w:sz w:val="22"/>
        </w:rPr>
        <w:t>Cedar Falls, IL 60481</w:t>
      </w:r>
    </w:p>
    <w:p>
      <w:pPr>
        <w:spacing w:after="0" w:before="0"/>
      </w:pPr>
      <w:r>
        <w:rPr>
          <w:rFonts w:ascii="Times New Roman" w:hAnsi="Times New Roman"/>
          <w:b w:val="0"/>
          <w:sz w:val="22"/>
        </w:rPr>
        <w:t xml:space="preserve">From: </w:t>
      </w:r>
      <w:r>
        <w:rPr>
          <w:rFonts w:ascii="Times New Roman" w:hAnsi="Times New Roman"/>
          <w:b w:val="0"/>
          <w:sz w:val="22"/>
        </w:rPr>
        <w:t>Marielle Gracin, RN</w:t>
      </w:r>
    </w:p>
    <w:p>
      <w:pPr>
        <w:spacing w:after="0" w:before="0"/>
        <w:ind w:left="590"/>
      </w:pPr>
      <w:r>
        <w:rPr>
          <w:rFonts w:ascii="Times New Roman" w:hAnsi="Times New Roman"/>
          <w:b w:val="0"/>
          <w:i w:val="0"/>
          <w:sz w:val="22"/>
        </w:rPr>
        <w:t>Care Coordination</w:t>
      </w:r>
    </w:p>
    <w:p>
      <w:pPr>
        <w:spacing w:after="200" w:before="0"/>
        <w:ind w:left="590"/>
      </w:pPr>
      <w:r>
        <w:rPr>
          <w:rFonts w:ascii="Times New Roman" w:hAnsi="Times New Roman"/>
          <w:b w:val="0"/>
          <w:i w:val="0"/>
          <w:sz w:val="22"/>
        </w:rPr>
        <w:t>Cedar Falls Internal Medicine Associates</w:t>
      </w:r>
    </w:p>
    <w:p>
      <w:pPr>
        <w:spacing w:after="200" w:before="0"/>
      </w:pPr>
      <w:r>
        <w:rPr>
          <w:rFonts w:ascii="Times New Roman" w:hAnsi="Times New Roman"/>
          <w:b w:val="0"/>
          <w:sz w:val="22"/>
        </w:rPr>
        <w:t xml:space="preserve">Re: </w:t>
      </w:r>
      <w:r>
        <w:rPr>
          <w:rFonts w:ascii="Times New Roman" w:hAnsi="Times New Roman"/>
          <w:b w:val="0"/>
          <w:sz w:val="22"/>
        </w:rPr>
        <w:t>Mrs. Marva Lydell (DOB 1953-04-22; MRN ML-7782304) - request for written cardiorenal coordination plan</w:t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______________________________________________________________________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Dr. Thorne,</w:t>
      </w:r>
    </w:p>
    <w:p>
      <w:pPr>
        <w:spacing w:after="160" w:before="0"/>
        <w:jc w:val="both"/>
      </w:pPr>
      <w:r>
        <w:rPr>
          <w:rFonts w:ascii="Times New Roman" w:hAnsi="Times New Roman"/>
          <w:b w:val="0"/>
          <w:i w:val="0"/>
          <w:sz w:val="22"/>
        </w:rPr>
        <w:t>Per Dr. Briarwood we are requesting a written interdisciplinary coordination plan for Mrs. Lydell describing cardiology and nephrology follow-up routing, parameter-gated restart criteria for held agents, daily-weight thresholds for outpatient diuretic titration, and named ownership for each open decision. Please reply with the coordination plan by end of business 06/22 for our records.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To keep the handoff to our office tidy, the coordination plan should specify, at minimum:</w:t>
      </w:r>
    </w:p>
    <w:p>
      <w:pPr>
        <w:pStyle w:val="ListBullet"/>
        <w:spacing w:after="80"/>
        <w:ind w:left="576"/>
      </w:pPr>
      <w:r>
        <w:rPr>
          <w:rFonts w:ascii="Times New Roman" w:hAnsi="Times New Roman"/>
          <w:sz w:val="22"/>
        </w:rPr>
        <w:t>The cardiology contact at Cedar Falls Cardiology Associates and the nephrology contact at Riverbend Nephrology Group designated for post-transition follow-up, along with the routing of any interim laboratory recheck.</w:t>
      </w:r>
    </w:p>
    <w:p>
      <w:pPr>
        <w:pStyle w:val="ListBullet"/>
        <w:spacing w:after="80"/>
        <w:ind w:left="576"/>
      </w:pPr>
      <w:r>
        <w:rPr>
          <w:rFonts w:ascii="Times New Roman" w:hAnsi="Times New Roman"/>
          <w:sz w:val="22"/>
        </w:rPr>
        <w:t>The criteria governing reintroduction of any cardiorenal and diabetes oral agents whose status was adjusted during the admission.</w:t>
      </w:r>
    </w:p>
    <w:p>
      <w:pPr>
        <w:pStyle w:val="ListBullet"/>
        <w:spacing w:after="80"/>
        <w:ind w:left="576"/>
      </w:pPr>
      <w:r>
        <w:rPr>
          <w:rFonts w:ascii="Times New Roman" w:hAnsi="Times New Roman"/>
          <w:sz w:val="22"/>
        </w:rPr>
        <w:t>Daily-weight thresholds - both gain and loss - that should prompt outpatient torsemide adjustment, and the clinician who will act on those thresholds.</w:t>
      </w:r>
    </w:p>
    <w:p>
      <w:pPr>
        <w:pStyle w:val="ListBullet"/>
        <w:spacing w:after="80"/>
        <w:ind w:left="576"/>
      </w:pPr>
      <w:r>
        <w:rPr>
          <w:rFonts w:ascii="Times New Roman" w:hAnsi="Times New Roman"/>
          <w:sz w:val="22"/>
        </w:rPr>
        <w:t>Clarity on which outpatient provider will coordinate each aspect of follow-up so the office knows where to route future questions.</w:t>
      </w:r>
    </w:p>
    <w:p>
      <w:pPr>
        <w:spacing w:after="80" w:before="0"/>
      </w:pPr>
    </w:p>
    <w:p>
      <w:pPr>
        <w:spacing w:after="160" w:before="0"/>
        <w:jc w:val="both"/>
      </w:pPr>
      <w:r>
        <w:rPr>
          <w:rFonts w:ascii="Times New Roman" w:hAnsi="Times New Roman"/>
          <w:b w:val="0"/>
          <w:i w:val="0"/>
          <w:sz w:val="22"/>
        </w:rPr>
        <w:t>Dr. Briarwood is happy to receive the plan by secure fax to (217) 555-0234 or by direct phone at (217) 555-0233. If anything from your team is still being finalized today, a brief note flagging what remains in motion is sufficient for our file.</w:t>
      </w:r>
    </w:p>
    <w:p>
      <w:pPr>
        <w:spacing w:after="360" w:before="0"/>
        <w:jc w:val="both"/>
      </w:pPr>
      <w:r>
        <w:rPr>
          <w:rFonts w:ascii="Times New Roman" w:hAnsi="Times New Roman"/>
          <w:b w:val="0"/>
          <w:i w:val="0"/>
          <w:sz w:val="22"/>
        </w:rPr>
        <w:t>Thank you for accommodating the short turnaround.</w:t>
      </w:r>
    </w:p>
    <w:p>
      <w:pPr>
        <w:spacing w:after="720" w:before="0"/>
      </w:pPr>
      <w:r>
        <w:rPr>
          <w:rFonts w:ascii="Times New Roman" w:hAnsi="Times New Roman"/>
          <w:b w:val="0"/>
          <w:i w:val="0"/>
          <w:sz w:val="22"/>
        </w:rPr>
        <w:t>Respectfully,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2"/>
        </w:rPr>
        <w:t>Marielle Gracin, RN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2"/>
        </w:rPr>
        <w:t>Care Coordination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2"/>
        </w:rPr>
        <w:t>Cedar Falls Internal Medicine Associates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2"/>
        </w:rPr>
        <w:t>(217) 555-0233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