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05/18/2026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Nursing</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NURSING NARRATIVE</w:t>
            </w:r>
          </w:p>
        </w:tc>
      </w:tr>
    </w:tbl>
    <w:p/>
    <w:p>
      <w:r>
        <w:rPr>
          <w:rFonts w:ascii="Arial" w:hAnsi="Arial"/>
          <w:b/>
          <w:i w:val="0"/>
          <w:color w:val="1F3864"/>
          <w:sz w:val="28"/>
        </w:rPr>
        <w:t>NURSING SHIFT NARRATIVE</w:t>
      </w:r>
    </w:p>
    <w:p>
      <w:r>
        <w:rPr>
          <w:rFonts w:ascii="Arial" w:hAnsi="Arial"/>
          <w:b w:val="0"/>
          <w:i w:val="0"/>
          <w:color w:val="5E6670"/>
          <w:sz w:val="16"/>
        </w:rPr>
        <w:t>Author: Nursing | Date of Service: 05/18/2026 1900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05/18/2026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SHIFT SUMMARY</w:t>
      </w:r>
    </w:p>
    <w:p>
      <w:r>
        <w:rPr>
          <w:rFonts w:ascii="Arial" w:hAnsi="Arial"/>
          <w:b w:val="0"/>
          <w:i w:val="0"/>
          <w:color w:val="232830"/>
          <w:sz w:val="19"/>
        </w:rPr>
        <w:t>Patient rested in bed for portions of the shift, tolerated diet, and ambulated to the bathroom with assistance. Daughter visited in the evening. Dressing intact. No acute distress. Vitals per flowsheet. Routine care provided.</w:t>
      </w:r>
    </w:p>
    <w:p>
      <w:pPr>
        <w:spacing w:before="200"/>
        <w:pBdr>
          <w:top w:val="single" w:sz="4" w:color="C9D4EA" w:space="4"/>
        </w:pBdr>
      </w:pPr>
      <w:r>
        <w:rPr>
          <w:rFonts w:ascii="Arial" w:hAnsi="Arial"/>
          <w:b w:val="0"/>
          <w:i/>
          <w:color w:val="5E6670"/>
          <w:sz w:val="18"/>
        </w:rPr>
        <w:t>Electronically signed by Nursing on 05/18/2026 1915</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NURSING NARRATIVE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NURSING NARRATIVE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NURSING NARRATIVE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