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F3864"/>
                <w:sz w:val="26"/>
              </w:rPr>
              <w:t>MERCY VALE REGIONAL MEDICAL CENTER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5E6670"/>
                <w:sz w:val="16"/>
              </w:rPr>
              <w:t>Nursing / Pharmacy  |  5 Harbor Crest Way, Bridgehollow, PA 15211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5E6670"/>
                <w:sz w:val="16"/>
              </w:rPr>
              <w:t>Pharmacy: (412) 555-0170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4472C4"/>
                <w:sz w:val="18"/>
              </w:rPr>
              <w:t>Confidential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trHeight w:val="60" w:hRule="exact"/>
        </w:trPr>
        <w:tc>
          <w:tcPr>
            <w:tcW w:type="dxa" w:w="10800"/>
            <w:shd w:val="clear" w:color="auto" w:fill="4472C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sz w:val="4"/>
              </w:rP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shd w:val="clear" w:color="auto" w:fill="4472C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 xml:space="preserve">KORVIN MERROW   </w:t>
            </w:r>
            <w:r>
              <w:rPr>
                <w:rFonts w:ascii="Arial" w:hAnsi="Arial"/>
                <w:b/>
                <w:color w:val="FFFFFF"/>
                <w:sz w:val="20"/>
              </w:rPr>
              <w:t>62 y  |  Male  |  DOB 02/18/1964</w:t>
            </w:r>
          </w:p>
        </w:tc>
        <w:tc>
          <w:tcPr>
            <w:tcW w:type="dxa" w:w="2880"/>
            <w:shd w:val="clear" w:color="auto" w:fill="4472C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MRN KM-6427819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448"/>
        <w:gridCol w:w="3024"/>
        <w:gridCol w:w="2592"/>
      </w:tblGrid>
      <w:tr>
        <w:tc>
          <w:tcPr>
            <w:tcW w:type="dxa" w:w="273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PATIENT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Korvin Merrow, 62 y</w:t>
            </w:r>
          </w:p>
        </w:tc>
        <w:tc>
          <w:tcPr>
            <w:tcW w:type="dxa" w:w="2448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SEX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Male</w:t>
            </w:r>
          </w:p>
        </w:tc>
        <w:tc>
          <w:tcPr>
            <w:tcW w:type="dxa" w:w="302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DOB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02/18/1964</w:t>
            </w:r>
          </w:p>
        </w:tc>
        <w:tc>
          <w:tcPr>
            <w:tcW w:type="dxa" w:w="2592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MRN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KM-6427819</w:t>
            </w:r>
          </w:p>
        </w:tc>
      </w:tr>
      <w:tr>
        <w:tc>
          <w:tcPr>
            <w:tcW w:type="dxa" w:w="273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DATE / ANCHOR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HD1–HD6 through 05/23/2026 18:00</w:t>
            </w:r>
          </w:p>
        </w:tc>
        <w:tc>
          <w:tcPr>
            <w:tcW w:type="dxa" w:w="2448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UNIT / ROOM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5 West Medical / 5W-318</w:t>
            </w:r>
          </w:p>
        </w:tc>
        <w:tc>
          <w:tcPr>
            <w:tcW w:type="dxa" w:w="302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ALLERGIES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Lisinopril (cough) — ACE-inhibitor intolerance</w:t>
            </w:r>
          </w:p>
        </w:tc>
        <w:tc>
          <w:tcPr>
            <w:tcW w:type="dxa" w:w="2592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FIN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KM-2026-051877</w:t>
            </w:r>
          </w:p>
        </w:tc>
      </w:tr>
      <w:tr>
        <w:tc>
          <w:tcPr>
            <w:tcW w:type="dxa" w:w="273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ATTENDING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Elian Vossmere, MD</w:t>
            </w:r>
          </w:p>
        </w:tc>
        <w:tc>
          <w:tcPr>
            <w:tcW w:type="dxa" w:w="2448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Hospital Medicine</w:t>
            </w:r>
          </w:p>
        </w:tc>
        <w:tc>
          <w:tcPr>
            <w:tcW w:type="dxa" w:w="302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CODE STATUS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Full Code</w:t>
            </w:r>
          </w:p>
        </w:tc>
        <w:tc>
          <w:tcPr>
            <w:tcW w:type="dxa" w:w="2592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0"/>
            </w:pPr>
            <w:r/>
            <w:r>
              <w:rPr>
                <w:rFonts w:ascii="Arial" w:hAnsi="Arial"/>
                <w:b/>
                <w:color w:val="5E6670"/>
                <w:sz w:val="13"/>
              </w:rPr>
              <w:t>DOCUMENT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232830"/>
                <w:sz w:val="17"/>
              </w:rPr>
              <w:t>Medication Administration Record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sz w:val="12"/>
        </w:rPr>
      </w:r>
    </w:p>
    <w:p>
      <w:pPr>
        <w:spacing w:before="80" w:after="40"/>
      </w:pPr>
      <w:r>
        <w:rPr>
          <w:rFonts w:ascii="Arial" w:hAnsi="Arial"/>
          <w:b/>
          <w:i w:val="0"/>
          <w:color w:val="1F3864"/>
          <w:sz w:val="28"/>
        </w:rPr>
        <w:t>MEDICATION ADMINISTRATION RECORD (MAR) — HD1 THROUGH HD6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36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shd w:val="clear" w:color="auto" w:fill="EDF2FA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7"/>
              </w:rPr>
              <w:t>Prepared by:</w:t>
            </w:r>
          </w:p>
        </w:tc>
        <w:tc>
          <w:tcPr>
            <w:tcW w:type="dxa" w:w="72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Nursing — 5 West Medical</w:t>
            </w:r>
          </w:p>
        </w:tc>
      </w:tr>
      <w:tr>
        <w:tc>
          <w:tcPr>
            <w:tcW w:type="dxa" w:w="36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shd w:val="clear" w:color="auto" w:fill="EDF2FA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7"/>
              </w:rPr>
              <w:t>Day shift charge nurse:</w:t>
            </w:r>
          </w:p>
        </w:tc>
        <w:tc>
          <w:tcPr>
            <w:tcW w:type="dxa" w:w="72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Aila Rensby, RN (initials AR)</w:t>
            </w:r>
          </w:p>
        </w:tc>
      </w:tr>
      <w:tr>
        <w:tc>
          <w:tcPr>
            <w:tcW w:type="dxa" w:w="36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shd w:val="clear" w:color="auto" w:fill="EDF2FA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7"/>
              </w:rPr>
              <w:t>Night shift charge nurse:</w:t>
            </w:r>
          </w:p>
        </w:tc>
        <w:tc>
          <w:tcPr>
            <w:tcW w:type="dxa" w:w="72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Toren Pelvik, RN (initials TP)</w:t>
            </w:r>
          </w:p>
        </w:tc>
      </w:tr>
      <w:tr>
        <w:tc>
          <w:tcPr>
            <w:tcW w:type="dxa" w:w="36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shd w:val="clear" w:color="auto" w:fill="EDF2FA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7"/>
              </w:rPr>
              <w:t>Reconciliation pharmacist of record:</w:t>
            </w:r>
          </w:p>
        </w:tc>
        <w:tc>
          <w:tcPr>
            <w:tcW w:type="dxa" w:w="72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Ezekiel Marlott, PharmD, BCPS</w:t>
            </w:r>
          </w:p>
        </w:tc>
      </w:tr>
      <w:tr>
        <w:tc>
          <w:tcPr>
            <w:tcW w:type="dxa" w:w="36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shd w:val="clear" w:color="auto" w:fill="EDF2FA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7"/>
              </w:rPr>
              <w:t>Status:</w:t>
            </w:r>
          </w:p>
        </w:tc>
        <w:tc>
          <w:tcPr>
            <w:tcW w:type="dxa" w:w="720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Signed nursing record — inpatient actions only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sz w:val="12"/>
        </w:rPr>
      </w:r>
    </w:p>
    <w:p>
      <w:pPr>
        <w:spacing w:before="80" w:after="40"/>
      </w:pPr>
      <w:r>
        <w:rPr>
          <w:rFonts w:ascii="Arial" w:hAnsi="Arial"/>
          <w:b/>
          <w:i w:val="0"/>
          <w:color w:val="1F3864"/>
          <w:sz w:val="22"/>
        </w:rPr>
        <w:t>LEGEND</w:t>
      </w:r>
    </w:p>
    <w:p>
      <w:pPr>
        <w:spacing w:before="0" w:after="0"/>
        <w:ind w:left="288"/>
      </w:pPr>
      <w:r>
        <w:rPr>
          <w:rFonts w:ascii="Arial" w:hAnsi="Arial"/>
          <w:color w:val="4472C4"/>
          <w:sz w:val="17"/>
        </w:rPr>
        <w:t xml:space="preserve">•  </w:t>
      </w:r>
      <w:r>
        <w:rPr>
          <w:rFonts w:ascii="Arial" w:hAnsi="Arial"/>
          <w:b/>
          <w:color w:val="232830"/>
          <w:sz w:val="17"/>
        </w:rPr>
        <w:t>GIVEN</w:t>
      </w:r>
      <w:r>
        <w:rPr>
          <w:rFonts w:ascii="Arial" w:hAnsi="Arial"/>
          <w:color w:val="232830"/>
          <w:sz w:val="17"/>
        </w:rPr>
        <w:t xml:space="preserve"> — medication administered as ordered with time and initials.</w:t>
      </w:r>
    </w:p>
    <w:p>
      <w:pPr>
        <w:spacing w:before="0" w:after="0"/>
        <w:ind w:left="288"/>
      </w:pPr>
      <w:r>
        <w:rPr>
          <w:rFonts w:ascii="Arial" w:hAnsi="Arial"/>
          <w:color w:val="4472C4"/>
          <w:sz w:val="17"/>
        </w:rPr>
        <w:t xml:space="preserve">•  </w:t>
      </w:r>
      <w:r>
        <w:rPr>
          <w:rFonts w:ascii="Arial" w:hAnsi="Arial"/>
          <w:b/>
          <w:color w:val="232830"/>
          <w:sz w:val="17"/>
        </w:rPr>
        <w:t>HELD</w:t>
      </w:r>
      <w:r>
        <w:rPr>
          <w:rFonts w:ascii="Arial" w:hAnsi="Arial"/>
          <w:color w:val="232830"/>
          <w:sz w:val="17"/>
        </w:rPr>
        <w:t xml:space="preserve"> — medication on the active list but not administered for the day; reason documented.</w:t>
      </w:r>
    </w:p>
    <w:p>
      <w:pPr>
        <w:spacing w:before="0" w:after="0"/>
        <w:ind w:left="288"/>
      </w:pPr>
      <w:r>
        <w:rPr>
          <w:rFonts w:ascii="Arial" w:hAnsi="Arial"/>
          <w:color w:val="4472C4"/>
          <w:sz w:val="17"/>
        </w:rPr>
        <w:t xml:space="preserve">•  </w:t>
      </w:r>
      <w:r>
        <w:rPr>
          <w:rFonts w:ascii="Arial" w:hAnsi="Arial"/>
          <w:b/>
          <w:color w:val="232830"/>
          <w:sz w:val="17"/>
        </w:rPr>
        <w:t>NOT ORDERED</w:t>
      </w:r>
      <w:r>
        <w:rPr>
          <w:rFonts w:ascii="Arial" w:hAnsi="Arial"/>
          <w:color w:val="232830"/>
          <w:sz w:val="17"/>
        </w:rPr>
        <w:t xml:space="preserve"> — medication not active on the inpatient order set for that day.</w:t>
      </w:r>
    </w:p>
    <w:p>
      <w:pPr>
        <w:spacing w:before="0" w:after="0"/>
        <w:ind w:left="288"/>
      </w:pPr>
      <w:r>
        <w:rPr>
          <w:rFonts w:ascii="Arial" w:hAnsi="Arial"/>
          <w:color w:val="4472C4"/>
          <w:sz w:val="17"/>
        </w:rPr>
        <w:t xml:space="preserve">•  </w:t>
      </w:r>
      <w:r>
        <w:rPr>
          <w:rFonts w:ascii="Arial" w:hAnsi="Arial"/>
          <w:b/>
          <w:color w:val="232830"/>
          <w:sz w:val="17"/>
        </w:rPr>
        <w:t>PRN</w:t>
      </w:r>
      <w:r>
        <w:rPr>
          <w:rFonts w:ascii="Arial" w:hAnsi="Arial"/>
          <w:color w:val="232830"/>
          <w:sz w:val="17"/>
        </w:rPr>
        <w:t xml:space="preserve"> — as-needed; recorded only when administered.</w:t>
      </w:r>
    </w:p>
    <w:p>
      <w:pPr>
        <w:spacing w:before="0" w:after="0"/>
        <w:ind w:left="288"/>
      </w:pPr>
      <w:r>
        <w:t>•  INPATIENT ONLY — order intended for inpatient use; per inpatient protocol.</w:t>
      </w:r>
    </w:p>
    <w:p>
      <w:pPr>
        <w:spacing w:before="0" w:after="0"/>
        <w:ind w:left="288"/>
      </w:pPr>
      <w:r>
        <w:rPr>
          <w:rFonts w:ascii="Arial" w:hAnsi="Arial"/>
          <w:color w:val="4472C4"/>
          <w:sz w:val="17"/>
        </w:rPr>
        <w:t xml:space="preserve">•  </w:t>
      </w:r>
      <w:r>
        <w:rPr>
          <w:rFonts w:ascii="Arial" w:hAnsi="Arial"/>
          <w:b/>
          <w:color w:val="232830"/>
          <w:sz w:val="17"/>
        </w:rPr>
        <w:t>Times</w:t>
      </w:r>
      <w:r>
        <w:rPr>
          <w:rFonts w:ascii="Arial" w:hAnsi="Arial"/>
          <w:color w:val="232830"/>
          <w:sz w:val="17"/>
        </w:rPr>
        <w:t xml:space="preserve"> recorded in 24-hour format.</w:t>
      </w:r>
    </w:p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CHRONIC CARDIOVASCULAR / CAD PREVENTION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Aspirin 81 mg PO daily —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Time / 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09:08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09:02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08:56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09:04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09:00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08:58 AR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Atorvastatin 40 mg PO nightly —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Time / 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21:14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21:06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21:11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21:09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21:04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21:08 TP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HFrEF / CARDIORENAL — RENAL/HEMODYNAMIC-SENSITIVE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Sacubitril/valsartan 24/26 mg PO BID — HELD HD1–HD6 (renal/hemodynamic vulnerability)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AM dose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08:00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PM dose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20:00 TP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Reason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AKI / SBP low-normal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AKI / SBP low-normal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Renal recovery in progress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Awaiting consultant sequencing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pending restart parameters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Held; restart not ordered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Carvedilol 12.5 mg PO BID — daily disposition by hemodynamic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AM dose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08:10 AR (SBP 98, lightheaded)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08:06 AR (SBP 104)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08:12 AR (SBP 112)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08:08 AR (SBP 118)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08:04 AR (SBP 120)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08:02 AR (SBP 124)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PM dose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20:10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20:08 TP (SBP 100)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20:06 TP (SBP 106)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20:12 TP (SBP 116)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20:04 TP (SBP 118)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20:02 TP (SBP 122)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Daily disposition note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both doses; hemodynamic caution per attending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both doses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Half-day administration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Resumed BID, cautious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Cautiously administered BID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Cautiously administered BID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Furosemide 40 mg PO daily — HELD HD1–HD3, reassessment HD4–HD6 (not restarted)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09:10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09:06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— reassessment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— reassessment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— reassessment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Reason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Volume vulnerable, poor PO intake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Volume vulnerable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Renal trend improving; held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Volume status reviewed; not restarted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Reviewed; not restarted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Reviewed; not restarted prior to 18:00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Spironolactone 25 mg PO daily — HELD HD1–HD6 (AKI / hyperkalemia risk)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09:12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09:10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09:06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09:04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09:02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Reason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K 5.1, AKI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K 4.9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K 4.7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K 4.6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K 4.5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K 4.4; restart not ordered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DIABETES / SGLT2 / METFORMIN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Empagliflozin 10 mg PO daily — HELD HD1–HD6 (acute illness, poor intake)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09:14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09:12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09:10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09:06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09:04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Reason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Acute illness / poor PO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Poor PO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Acute illness hold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Acute illness hold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Acute illness hold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Hold continued; restart not ordered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Metformin ER 500 mg PO BID — HELD HD1–HD6 (AKI / acute illness)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AM dose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08:16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08:14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08:12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08:10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08:06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PM dose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20:16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20:14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20:12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20:10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20:08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20:06 TP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Reason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AKI, acute illness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AKI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Renal trending down but still elevated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Hold continued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Hold continued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Hold continued; restart not ordered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Insulin glargine 18 units SC nightly (home dose) — continued with inpatient adjustment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Inpatient dose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12 units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14 units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14 units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16 units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16 units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18 units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Time / 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22:08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22:04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22:06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22:02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22:08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22:04 TP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Note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Inpatient adjustment, glucose 232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Adjustment, glucose 218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Adjustment, glucose 204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Adjustment, glucose 196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Adjustment, glucose 188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Adjustment, glucose 182</w:t>
            </w:r>
          </w:p>
        </w:tc>
      </w:tr>
    </w:tbl>
    <w:p>
      <w:pPr>
        <w:spacing w:before="80" w:after="20"/>
      </w:pPr>
      <w:r>
        <w:t>Insulin lispro correctional sliding scale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 u 12:08 AR; 6 u 17:14 AR; 4 u 22:18 TP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 u 12:04 AR; 4 u 17:10 AR; 2 u 22:08 TP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 u 12:06 AR; 2 u 17:12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 u 12:10 AR; 2 u 17:08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 u 17:04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 u 12:02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Note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Correctional per protocol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Correctional per protocol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Correctional per protocol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Correctional per protocol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Correctional per protocol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Correctional per protocol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IV FLUIDS — CAUTIOUS VOLUME STRATEGY (INPATIENT ONLY)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Order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0.9% NS 500 mL bolus x1, then 0.9% NS at 75 mL/hr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NS at 50 mL/hr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NS at 30 mL/hr (KVO trial)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Saline lock; PRN flushes only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Saline lock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Saline lock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AR /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AR /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AR /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AR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Note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Cautious volume given HFrEF/CKD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Reduced rate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Trial off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Off continuous IVF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Off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Off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EMPIRIC ANTIBIOTICS — INPATIENT (suspected UTI / urinary-source sepsis)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Agent / route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Ceftriaxone 1 g IV q24h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Ceftriaxone 1 g IV q24h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Ceftriaxone 1 g IV q24h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Oral step-down: cefpodoxime 200 mg PO BID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Cefpodoxime 200 mg PO BID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Cefpodoxime 200 mg PO BID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Time / 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14:12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14:08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14:10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08:14 AR / 20:14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08:10 AR / 20:08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08:08 AR / 20:04 TP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Note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Empiric per attending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Empiric continued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Empiric continued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Oral step-down initiated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Continued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Completion vs continuation to be reconciled at discharge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STEROID — INTERIM INPATIENT COVERAGE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Prednisone — interim inpatient steroid coverage per attending plan (home dose unverified; rheumatology provenance under reconstruction)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— interim inpatient steroid coverage per attending plan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— interim inpatient steroid coverage per attending plan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— interim inpatient steroid coverage per attending plan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— interim inpatient steroid coverage per attending plan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— interim inpatient steroid coverage per attending plan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— interim inpatient steroid coverage per attending plan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Time / 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09:18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09:14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09:12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09:10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09:08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09:06 AR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Note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Home taper unverified; source reconstruction ongoing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Pharmacy fill history reviewed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Family collateral reviewed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Outpatient rheumatology provenance reviewed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Provenance integrated; home taper truth unresolved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>
              <w:t>Source reconstruction ongoing as of this MAR snapshot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NEUROPATHY / SUPPORTIVE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Gabapentin 300 mg PO nightly — held or reduced selected days (sedation / fall-risk concern)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22:14 TP (evening confusion)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22:12 TP (sedation concern)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Reduced — 100 mg GIVEN 22:10 TP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Reduced — 100 mg GIVEN 22:08 TP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300 mg 22:06 TP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300 mg 22:04 TP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Reason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Mentation, fall risk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Mentation, fall risk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Trial reduced dose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Trial reduced dose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Mentation improved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Continued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HEMATOLOGY / BONE HEALTH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Ferrous sulfate 325 mg PO every other day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(poor PO)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 (off-day)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09:22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 (off-day)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(intake variable)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>
              <w:t>GIVEN 09:18 AR (makeup for HD5 hold — alternating-day schedule shifted)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Alendronate 70 mg PO weekly (Sunday) — NOT administered inpatient (outpatient chronic, reconcile)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ORDERED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Note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Outpatient chronic therapy; reconcile at discharge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—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—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—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—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—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Calcium carbonate 600 mg / vitamin D 400 IU PO BID — continued where tolerated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AM dose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(poor PO)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09:30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09:28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09:26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09:24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09:22 AR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PM dose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HELD (poor PO)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20:30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20:28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20:26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20:24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 20:22 TP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GI / SUPPORTIVE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Pantoprazole 40 mg PO daily —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GIVEN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Time / Initials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07:52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07:48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07:50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07:46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07:44 AR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07:42 AR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PRN / RESCUE</w:t>
      </w:r>
    </w:p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Nitroglycerin 0.4 mg SL PRN chest pain — available PRN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Action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Available; no 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Available; no 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Available; no 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Available; no 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Available; no 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Available; no doses given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Acetaminophen 650 mg PO q6h PRN — sparing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Doses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 dose 16:18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 doses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 dose 14:22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 doses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 dose 15:06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0 doses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i w:val="0"/>
          <w:color w:val="232830"/>
          <w:sz w:val="19"/>
        </w:rPr>
        <w:t>PEG 3350 17 g PO daily PRN; Senna 8.6 mg PO nightly PRN — used as needed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296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 05/18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 05/19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 05/20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 05/21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 05/22</w:t>
            </w:r>
          </w:p>
        </w:tc>
        <w:tc>
          <w:tcPr>
            <w:tcW w:type="dxa" w:w="1584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 05/23</w:t>
            </w:r>
          </w:p>
        </w:tc>
      </w:tr>
      <w:tr>
        <w:tc>
          <w:tcPr>
            <w:tcW w:type="dxa" w:w="1296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PEG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PEG 17 g GIVEN 10:14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PEG 17 g GIVEN 10:18 AR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  <w:tc>
          <w:tcPr>
            <w:tcW w:type="dxa" w:w="1584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</w:tr>
      <w:tr>
        <w:tc>
          <w:tcPr>
            <w:tcW w:type="dxa" w:w="1296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Senna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Senna GIVEN 21:30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Senna GIVEN 21:28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Senna GIVEN 21:32 TP</w:t>
            </w:r>
          </w:p>
        </w:tc>
        <w:tc>
          <w:tcPr>
            <w:tcW w:type="dxa" w:w="1584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GIVEN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i w:val="0"/>
          <w:color w:val="1F3864"/>
          <w:sz w:val="22"/>
        </w:rPr>
        <w:t>NURSING SHIFT SIGN-OFF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Shift</w:t>
            </w:r>
          </w:p>
        </w:tc>
        <w:tc>
          <w:tcPr>
            <w:tcW w:type="dxa" w:w="144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HD1</w:t>
            </w:r>
          </w:p>
        </w:tc>
        <w:tc>
          <w:tcPr>
            <w:tcW w:type="dxa" w:w="144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HD2</w:t>
            </w:r>
          </w:p>
        </w:tc>
        <w:tc>
          <w:tcPr>
            <w:tcW w:type="dxa" w:w="144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HD3</w:t>
            </w:r>
          </w:p>
        </w:tc>
        <w:tc>
          <w:tcPr>
            <w:tcW w:type="dxa" w:w="144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HD4</w:t>
            </w:r>
          </w:p>
        </w:tc>
        <w:tc>
          <w:tcPr>
            <w:tcW w:type="dxa" w:w="144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HD5</w:t>
            </w:r>
          </w:p>
        </w:tc>
        <w:tc>
          <w:tcPr>
            <w:tcW w:type="dxa" w:w="1440"/>
            <w:shd w:val="clear" w:color="auto" w:fill="4472C4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HD6</w:t>
            </w:r>
          </w:p>
        </w:tc>
      </w:tr>
      <w:tr>
        <w:tc>
          <w:tcPr>
            <w:tcW w:type="dxa" w:w="216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Day (07:00–19:00)</w:t>
            </w:r>
          </w:p>
        </w:tc>
        <w:tc>
          <w:tcPr>
            <w:tcW w:type="dxa" w:w="144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Aila Rensby, RN (AR)</w:t>
            </w:r>
          </w:p>
        </w:tc>
        <w:tc>
          <w:tcPr>
            <w:tcW w:type="dxa" w:w="144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Aila Rensby, RN (AR)</w:t>
            </w:r>
          </w:p>
        </w:tc>
        <w:tc>
          <w:tcPr>
            <w:tcW w:type="dxa" w:w="144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Aila Rensby, RN (AR)</w:t>
            </w:r>
          </w:p>
        </w:tc>
        <w:tc>
          <w:tcPr>
            <w:tcW w:type="dxa" w:w="144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Aila Rensby, RN (AR)</w:t>
            </w:r>
          </w:p>
        </w:tc>
        <w:tc>
          <w:tcPr>
            <w:tcW w:type="dxa" w:w="144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Aila Rensby, RN (AR)</w:t>
            </w:r>
          </w:p>
        </w:tc>
        <w:tc>
          <w:tcPr>
            <w:tcW w:type="dxa" w:w="1440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Aila Rensby, RN (AR)</w:t>
            </w:r>
          </w:p>
        </w:tc>
      </w:tr>
      <w:tr>
        <w:tc>
          <w:tcPr>
            <w:tcW w:type="dxa" w:w="216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5"/>
              </w:rPr>
              <w:t>Night (19:00–07:00)</w:t>
            </w:r>
          </w:p>
        </w:tc>
        <w:tc>
          <w:tcPr>
            <w:tcW w:type="dxa" w:w="144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Toren Pelvik, RN (TP)</w:t>
            </w:r>
          </w:p>
        </w:tc>
        <w:tc>
          <w:tcPr>
            <w:tcW w:type="dxa" w:w="144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Toren Pelvik, RN (TP)</w:t>
            </w:r>
          </w:p>
        </w:tc>
        <w:tc>
          <w:tcPr>
            <w:tcW w:type="dxa" w:w="144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Toren Pelvik, RN (TP)</w:t>
            </w:r>
          </w:p>
        </w:tc>
        <w:tc>
          <w:tcPr>
            <w:tcW w:type="dxa" w:w="144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Toren Pelvik, RN (TP)</w:t>
            </w:r>
          </w:p>
        </w:tc>
        <w:tc>
          <w:tcPr>
            <w:tcW w:type="dxa" w:w="144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Toren Pelvik, RN (TP)</w:t>
            </w:r>
          </w:p>
        </w:tc>
        <w:tc>
          <w:tcPr>
            <w:tcW w:type="dxa" w:w="1440"/>
            <w:shd w:val="clear" w:color="auto" w:fill="EDF2FA"/>
            <w:tcBorders>
              <w:top w:val="single" w:sz="4" w:space="0" w:color="D7DEE9"/>
              <w:left w:val="single" w:sz="4" w:space="0" w:color="D7DEE9"/>
              <w:bottom w:val="single" w:sz="4" w:space="0" w:color="D7DEE9"/>
              <w:right w:val="single" w:sz="4" w:space="0" w:color="D7DEE9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Toren Pelvik, RN (TP)</w:t>
            </w:r>
          </w:p>
        </w:tc>
      </w:tr>
    </w:tbl>
    <w:p>
      <w:pPr>
        <w:spacing w:before="80" w:after="0"/>
      </w:pPr>
      <w:r>
        <w:rPr>
          <w:rFonts w:ascii="Arial" w:hAnsi="Arial"/>
          <w:b w:val="0"/>
          <w:i w:val="0"/>
          <w:sz w:val="8"/>
        </w:rPr>
      </w:r>
    </w:p>
    <w:p>
      <w:pPr>
        <w:spacing w:before="80" w:after="80"/>
        <w:jc w:val="center"/>
      </w:pPr>
      <w:r>
        <w:rPr>
          <w:rFonts w:ascii="Arial" w:hAnsi="Arial"/>
          <w:b w:val="0"/>
          <w:i/>
          <w:color w:val="5E6670"/>
          <w:sz w:val="16"/>
        </w:rPr>
        <w:t>Electronically signed — Nursing, 5 West Medical  |  Aila Rensby, RN (day shift)  |  Toren Pelvik, RN (night shift)  |  Mercy Vale Regional Medical Center  |  05/23/2026 18:00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