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Readiness and Care Coordination Clearance</w:t>
            </w:r>
          </w:p>
        </w:tc>
      </w:tr>
    </w:tbl>
    <w:p/>
    <w:p>
      <w:r>
        <w:rPr>
          <w:rFonts w:ascii="Arial" w:hAnsi="Arial"/>
          <w:b/>
          <w:i w:val="0"/>
          <w:color w:val="1F3864"/>
          <w:sz w:val="28"/>
        </w:rPr>
        <w:t>DISCHARGE READINESS AND CARE COORDINATION CLEARANCE</w:t>
      </w:r>
    </w:p>
    <w:p>
      <w:r>
        <w:rPr>
          <w:rFonts w:ascii="Arial" w:hAnsi="Arial"/>
          <w:b w:val="0"/>
          <w:i w:val="0"/>
          <w:color w:val="5E6670"/>
          <w:sz w:val="16"/>
        </w:rPr>
        <w:t>Author: Priya Ostroff, RN, BSN, CCM  |  Department: Care Management  |  05/24/2026  |  Status: Signed</w:t>
      </w:r>
    </w:p>
    <w:p>
      <w:pPr>
        <w:spacing w:before="180" w:after="60"/>
        <w:pBdr>
          <w:bottom w:val="single" w:sz="6" w:color="C9D4EA" w:space="2"/>
        </w:pBdr>
      </w:pPr>
      <w:r>
        <w:rPr>
          <w:rFonts w:ascii="Arial" w:hAnsi="Arial"/>
          <w:b/>
          <w:i w:val="0"/>
          <w:color w:val="4472C4"/>
          <w:sz w:val="20"/>
        </w:rPr>
      </w:r>
    </w:p>
    <w:p>
      <w:r>
        <w:rPr>
          <w:rFonts w:ascii="Arial" w:hAnsi="Arial"/>
          <w:b w:val="0"/>
          <w:i w:val="0"/>
          <w:color w:val="232830"/>
          <w:sz w:val="19"/>
        </w:rPr>
        <w:t>This clearance documents the case-management discharge-readiness and care-coordination determination for Korvin Merrow as of 05/24/2026, the anticipated day of discharge.</w:t>
      </w:r>
    </w:p>
    <w:p>
      <w:pPr>
        <w:spacing w:before="180" w:after="60"/>
        <w:pBdr>
          <w:bottom w:val="single" w:sz="6" w:color="C9D4EA" w:space="2"/>
        </w:pBdr>
      </w:pPr>
      <w:r>
        <w:rPr>
          <w:rFonts w:ascii="Arial" w:hAnsi="Arial"/>
          <w:b/>
          <w:i w:val="0"/>
          <w:color w:val="4472C4"/>
          <w:sz w:val="20"/>
        </w:rPr>
        <w:t>READINESS SUMMARY</w:t>
      </w:r>
    </w:p>
    <w:p>
      <w:r>
        <w:rPr>
          <w:rFonts w:ascii="Arial" w:hAnsi="Arial"/>
          <w:b w:val="0"/>
          <w:i w:val="0"/>
          <w:color w:val="232830"/>
          <w:sz w:val="19"/>
        </w:rPr>
        <w:t>Mr. Merrow has improved over the hospitalization. He is afebrile, creatinine has returned to his CKD baseline at 1.80, potassium is 4.4, and the white count has normalized to 9.4. Oral intake has improved to 75 to 90 percent, he is ambulating short distances, and he is engaged in discharge planning. The acute issues that drove the admission have stabilized, and he is appropriate for transition to home today.</w:t>
      </w:r>
    </w:p>
    <w:p>
      <w:pPr>
        <w:spacing w:before="180" w:after="60"/>
        <w:pBdr>
          <w:bottom w:val="single" w:sz="6" w:color="C9D4EA" w:space="2"/>
        </w:pBdr>
      </w:pPr>
      <w:r>
        <w:rPr>
          <w:rFonts w:ascii="Arial" w:hAnsi="Arial"/>
          <w:b/>
          <w:i w:val="0"/>
          <w:color w:val="4472C4"/>
          <w:sz w:val="20"/>
        </w:rPr>
        <w:t>CLEARANCE DETERMINATION</w:t>
      </w:r>
    </w:p>
    <w:p>
      <w:r>
        <w:rPr>
          <w:rFonts w:ascii="Arial" w:hAnsi="Arial"/>
          <w:b w:val="0"/>
          <w:i w:val="0"/>
          <w:color w:val="232830"/>
          <w:sz w:val="19"/>
        </w:rPr>
        <w:t>Disposition is home, and the patient is cleared for discharge today. The discharge-readiness and care-coordination plan is complete, with the following elements in place:</w:t>
      </w:r>
    </w:p>
    <w:p>
      <w:r>
        <w:rPr>
          <w:rFonts w:ascii="Arial" w:hAnsi="Arial"/>
          <w:b w:val="0"/>
          <w:i w:val="0"/>
          <w:color w:val="232830"/>
          <w:sz w:val="19"/>
        </w:rPr>
        <w:t>Home health: skilled nursing referral arranged and accepted by Keystone HomeCare Services; first home visit scheduled for 05/25/2026; home physical therapy continuation arranged.</w:t>
      </w:r>
    </w:p>
    <w:p>
      <w:r>
        <w:rPr>
          <w:rFonts w:ascii="Arial" w:hAnsi="Arial"/>
          <w:b w:val="0"/>
          <w:i w:val="0"/>
          <w:color w:val="232830"/>
          <w:sz w:val="19"/>
        </w:rPr>
        <w:t>Equipment: assistive-device plan finalized; rolling walker and bedside commode delivery to the home confirmed.</w:t>
      </w:r>
    </w:p>
    <w:p>
      <w:r>
        <w:rPr>
          <w:rFonts w:ascii="Arial" w:hAnsi="Arial"/>
          <w:b w:val="0"/>
          <w:i w:val="0"/>
          <w:color w:val="232830"/>
          <w:sz w:val="19"/>
        </w:rPr>
        <w:t>Medication management: family discharge-medication education completed with teach-back verified; pre-filled weekly organizer set up.</w:t>
      </w:r>
    </w:p>
    <w:p>
      <w:r>
        <w:rPr>
          <w:rFonts w:ascii="Arial" w:hAnsi="Arial"/>
          <w:b w:val="0"/>
          <w:i w:val="0"/>
          <w:color w:val="232830"/>
          <w:sz w:val="19"/>
        </w:rPr>
        <w:t>Supervision: family supervision plan confirmed in place for the early post-discharge period.</w:t>
      </w:r>
    </w:p>
    <w:p>
      <w:r>
        <w:rPr>
          <w:rFonts w:ascii="Arial" w:hAnsi="Arial"/>
          <w:b w:val="0"/>
          <w:i w:val="0"/>
          <w:color w:val="232830"/>
          <w:sz w:val="19"/>
        </w:rPr>
        <w:t>Follow-up: outpatient appointments confirmed. Transportation: arranged and confirmed.</w:t>
      </w:r>
    </w:p>
    <w:p>
      <w:r>
        <w:rPr>
          <w:rFonts w:ascii="Arial" w:hAnsi="Arial"/>
          <w:b w:val="0"/>
          <w:i w:val="0"/>
          <w:color w:val="232830"/>
          <w:sz w:val="19"/>
        </w:rPr>
        <w:t>Based on the above, the patient is ready for sign-out to home today.</w:t>
      </w:r>
    </w:p>
    <w:p>
      <w:pPr>
        <w:spacing w:before="200"/>
        <w:pBdr>
          <w:top w:val="single" w:sz="4" w:color="C9D4EA" w:space="4"/>
        </w:pBdr>
      </w:pPr>
      <w:r>
        <w:rPr>
          <w:rFonts w:ascii="Arial" w:hAnsi="Arial"/>
          <w:b w:val="0"/>
          <w:i/>
          <w:color w:val="5E6670"/>
          <w:sz w:val="18"/>
        </w:rPr>
        <w:t>Electronically signed by Priya Ostroff, RN, BSN, CCM  |  Care Management</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Readiness and Care Coordination Clearance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