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370"/>
        <w:gridCol w:w="2551"/>
      </w:tblGrid>
      <w:tr>
        <w:tc>
          <w:tcPr>
            <w:tcW w:type="dxa" w:w="7370"/>
            <w:shd w:val="clear" w:color="auto" w:fill="F2F2F2"/>
            <w:tcBorders>
              <w:top w:val="single" w:sz="4" w:color="BFBFBF"/>
              <w:left w:val="single" w:sz="4" w:color="BFBFBF"/>
              <w:bottom w:val="single" w:sz="4" w:color="BFBFBF"/>
              <w:right w:val="single" w:sz="4" w:color="BFBFBF"/>
            </w:tcBorders>
          </w:tcPr>
          <w:p>
            <w:pPr>
              <w:spacing w:after="0"/>
            </w:pPr>
            <w:r>
              <w:rPr>
                <w:rFonts w:ascii="Calibri" w:hAnsi="Calibri"/>
                <w:b/>
                <w:sz w:val="24"/>
              </w:rPr>
              <w:t>Harbor Crest Regional Medical Center
</w:t>
            </w:r>
          </w:p>
          <w:p>
            <w:pPr>
              <w:spacing w:after="0"/>
            </w:pPr>
            <w:r>
              <w:rPr>
                <w:rFonts w:ascii="Calibri" w:hAnsi="Calibri"/>
                <w:i/>
                <w:sz w:val="19"/>
              </w:rPr>
              <w:t>Wound, Ostomy and Continence Nursing</w:t>
            </w:r>
          </w:p>
        </w:tc>
        <w:tc>
          <w:tcPr>
            <w:tcW w:type="dxa" w:w="2551"/>
            <w:shd w:val="clear" w:color="auto" w:fill="F2F2F2"/>
            <w:tcBorders>
              <w:top w:val="single" w:sz="4" w:color="BFBFBF"/>
              <w:left w:val="single" w:sz="4" w:color="BFBFBF"/>
              <w:bottom w:val="single" w:sz="4" w:color="BFBFBF"/>
              <w:right w:val="single" w:sz="4" w:color="BFBFBF"/>
            </w:tcBorders>
          </w:tcPr>
          <w:p>
            <w:pPr>
              <w:spacing w:after="0"/>
              <w:jc w:val="right"/>
            </w:pPr>
            <w:r>
              <w:rPr>
                <w:rFonts w:ascii="Calibri" w:hAnsi="Calibri"/>
                <w:i/>
                <w:sz w:val="18"/>
              </w:rPr>
              <w:t>Confidential</w:t>
            </w:r>
          </w:p>
          <w:p>
            <w:pPr>
              <w:spacing w:after="0"/>
              <w:jc w:val="right"/>
            </w:pPr>
            <w:r>
              <w:rPr>
                <w:rFonts w:ascii="Calibri" w:hAnsi="Calibri"/>
                <w:i/>
                <w:sz w:val="18"/>
              </w:rPr>
              <w:t>Patient Health Information</w:t>
            </w:r>
          </w:p>
        </w:tc>
      </w:tr>
    </w:tbl>
    <w:p>
      <w:pPr>
        <w:spacing w:before="160" w:after="40"/>
        <w:jc w:val="center"/>
      </w:pPr>
      <w:r>
        <w:rPr>
          <w:rFonts w:ascii="Calibri" w:hAnsi="Calibri"/>
          <w:b/>
          <w:sz w:val="24"/>
        </w:rPr>
        <w:t>WOUND CARE — CONSULTATION NOTE</w:t>
      </w:r>
    </w:p>
    <w:p>
      <w:pPr>
        <w:spacing w:after="160"/>
        <w:jc w:val="center"/>
      </w:pPr>
      <w:r>
        <w:rPr>
          <w:rFonts w:ascii="Calibri" w:hAnsi="Calibri"/>
          <w:i/>
          <w:sz w:val="19"/>
        </w:rPr>
        <w:t>Author: Renata Olwyn, RN, CWOCN  |  Date of Service: 05/20/2026 11:05  |  Status: Signed</w:t>
      </w:r>
    </w:p>
    <w:p>
      <w:pPr>
        <w:spacing w:before="200" w:after="60"/>
        <w:pBdr>
          <w:bottom w:val="single" w:sz="6" w:space="1" w:color="808080"/>
        </w:pBdr>
      </w:pPr>
      <w:r>
        <w:rPr>
          <w:rFonts w:ascii="Calibri" w:hAnsi="Calibri"/>
          <w:b/>
          <w:sz w:val="21"/>
        </w:rPr>
        <w:t>PATIENT / ENCOUNTER</w:t>
      </w:r>
    </w:p>
    <w:tbl>
      <w:tblPr>
        <w:tblW w:type="auto" w:w="0"/>
        <w:tblLayout w:type="fixed"/>
        <w:tblLook w:firstColumn="1" w:firstRow="1" w:lastColumn="0" w:lastRow="0" w:noHBand="0" w:noVBand="1" w:val="04A0"/>
      </w:tblPr>
      <w:tblGrid>
        <w:gridCol w:w="2550"/>
        <w:gridCol w:w="2550"/>
        <w:gridCol w:w="2550"/>
        <w:gridCol w:w="2550"/>
      </w:tblGrid>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Patient:</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Ondina Vasquell</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MRN:</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OV-3358104</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Sex / DOB:</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Female / 03/14/1958 (68 y)</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FIN:</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FIN-2207733</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Unit / Room:</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6 South Medicine / 6S-214</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Code Status:</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Full Code</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Allergies:</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Sulfa (sulfonamide antibiotics) — rash</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Document:</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WOUND CARE CONSULTATION</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Date of Service:</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05/20/2026 11:05</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Status:</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Signed</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Author:</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Renata Olwyn, RN, CWOCN (NPI 1572041089)</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Service:</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Wound Care Nursing</w:t>
            </w:r>
          </w:p>
        </w:tc>
      </w:tr>
      <w:tr>
        <w:tc>
          <w:tcPr>
            <w:tcW w:type="dxa" w:w="1701"/>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Attending:</w:t>
            </w:r>
          </w:p>
        </w:tc>
        <w:tc>
          <w:tcPr>
            <w:tcW w:type="dxa" w:w="3402"/>
            <w:vAlign w:val="top"/>
            <w:tcBorders>
              <w:top w:val="single" w:sz="4" w:color="BFBFBF"/>
              <w:left w:val="single" w:sz="4" w:color="BFBFBF"/>
              <w:bottom w:val="single" w:sz="4" w:color="BFBFBF"/>
              <w:right w:val="single" w:sz="4" w:color="BFBFBF"/>
            </w:tcBorders>
          </w:tcPr>
          <w:p>
            <w:pPr>
              <w:spacing w:after="0"/>
            </w:pPr>
            <w:r>
              <w:rPr>
                <w:rFonts w:ascii="Calibri" w:hAnsi="Calibri"/>
                <w:sz w:val="19"/>
              </w:rPr>
              <w:t>Lillian Everet, MD (Hospital Medicine)</w:t>
            </w:r>
          </w:p>
        </w:tc>
        <w:tc>
          <w:tcPr>
            <w:tcW w:type="dxa" w:w="1474"/>
            <w:vAlign w:val="top"/>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Language:</w:t>
            </w:r>
          </w:p>
        </w:tc>
        <w:tc>
          <w:tcPr>
            <w:tcW w:type="dxa" w:w="3345"/>
            <w:vAlign w:val="top"/>
            <w:tcBorders>
              <w:top w:val="single" w:sz="4" w:color="BFBFBF"/>
              <w:left w:val="single" w:sz="4" w:color="BFBFBF"/>
              <w:bottom w:val="single" w:sz="4" w:color="BFBFBF"/>
              <w:right w:val="single" w:sz="4" w:color="BFBFBF"/>
            </w:tcBorders>
          </w:tcPr>
          <w:p>
            <w:pPr>
              <w:spacing w:after="0"/>
            </w:pPr>
            <w:r>
              <w:rPr>
                <w:rFonts w:ascii="Calibri" w:hAnsi="Calibri"/>
                <w:sz w:val="19"/>
              </w:rPr>
              <w:t>Spanish preferred (interpreter used)</w:t>
            </w:r>
          </w:p>
        </w:tc>
      </w:tr>
    </w:tbl>
    <w:p>
      <w:pPr>
        <w:spacing w:before="200" w:after="60"/>
        <w:pBdr>
          <w:bottom w:val="single" w:sz="6" w:space="1" w:color="808080"/>
        </w:pBdr>
      </w:pPr>
      <w:r>
        <w:rPr>
          <w:rFonts w:ascii="Calibri" w:hAnsi="Calibri"/>
          <w:b/>
          <w:sz w:val="21"/>
        </w:rPr>
        <w:t>REASON FOR CONSULTATION</w:t>
      </w:r>
    </w:p>
    <w:p>
      <w:pPr>
        <w:spacing w:after="80" w:before="0"/>
      </w:pPr>
      <w:r>
        <w:rPr>
          <w:rFonts w:ascii="Calibri" w:hAnsi="Calibri"/>
          <w:b w:val="0"/>
          <w:i w:val="0"/>
          <w:sz w:val="20"/>
        </w:rPr>
        <w:t>Bedside wound assessment, dressing-plan formalization, and skilled wound-care continuation for the left plantar forefoot diabetic foot ulcer (1st–2nd metatarsal head) following bedside sharp debridement by podiatry on 05/17/2026. Plan to coordinate offloading and skilled dressing frequency with the hospitalist team, podiatry, PT/OT, and case management.</w:t>
      </w:r>
    </w:p>
    <w:p>
      <w:pPr>
        <w:spacing w:before="200" w:after="60"/>
        <w:pBdr>
          <w:bottom w:val="single" w:sz="6" w:space="1" w:color="808080"/>
        </w:pBdr>
      </w:pPr>
      <w:r>
        <w:rPr>
          <w:rFonts w:ascii="Calibri" w:hAnsi="Calibri"/>
          <w:b/>
          <w:sz w:val="21"/>
        </w:rPr>
        <w:t>SUBJECTIVE</w:t>
      </w:r>
    </w:p>
    <w:p>
      <w:pPr>
        <w:spacing w:after="80" w:before="0"/>
      </w:pPr>
      <w:r>
        <w:rPr>
          <w:rFonts w:ascii="Calibri" w:hAnsi="Calibri"/>
          <w:b w:val="0"/>
          <w:i w:val="0"/>
          <w:sz w:val="20"/>
        </w:rPr>
        <w:t>Patient seen at the bedside in 6S-214 with certified Spanish interpreter (Florencia Beltrán) present. Hospital day 5 of admission, post-debridement day 3 (HD3 post-procedure). Patient reports no new foot pain, no increase in drainage, no fevers or chills overnight. She denies new numbness or tingling beyond her chronic neuropathic baseline. She reports she has been keeping the left foot elevated at rest and confirms that the dressing has not been disturbed since the prior shift's change. The post-debridement dressing is intact, dry, and appropriately positioned over the plantar wound bed at the start of assessment. No bleed-through. No malodor noted on dressing removal.</w:t>
      </w:r>
    </w:p>
    <w:p>
      <w:pPr>
        <w:spacing w:after="80" w:before="0"/>
      </w:pPr>
      <w:r>
        <w:rPr>
          <w:rFonts w:ascii="Calibri" w:hAnsi="Calibri"/>
          <w:b w:val="0"/>
          <w:i w:val="0"/>
          <w:sz w:val="20"/>
        </w:rPr>
        <w:t>Patient identifies the wound as her "úlcera del pie" (foot ulcer) and verbalizes — through interpreter — understanding that the wound is related to her diabetes and that she must keep weight off the front of the left foot. Daughter (Marisela Vasquell, primary caregiver) not present at bedside; per nursing report she is working a night shift and was last present yesterday evening.</w:t>
      </w:r>
    </w:p>
    <w:p>
      <w:pPr>
        <w:spacing w:before="200" w:after="60"/>
        <w:pBdr>
          <w:bottom w:val="single" w:sz="6" w:space="1" w:color="808080"/>
        </w:pBdr>
      </w:pPr>
      <w:r>
        <w:rPr>
          <w:rFonts w:ascii="Calibri" w:hAnsi="Calibri"/>
          <w:b/>
          <w:sz w:val="21"/>
        </w:rPr>
        <w:t>OBJECTIVE — WOUND ASSESSMENT</w:t>
      </w:r>
    </w:p>
    <w:p>
      <w:pPr>
        <w:spacing w:after="120" w:before="0"/>
      </w:pPr>
      <w:r>
        <w:rPr>
          <w:rFonts w:ascii="Calibri" w:hAnsi="Calibri"/>
          <w:b w:val="0"/>
          <w:i w:val="0"/>
          <w:sz w:val="20"/>
        </w:rPr>
        <w:t>Etiology: Neuropathic plantar diabetic foot ulcer with deep soft-tissue infection, post-debridement.</w:t>
      </w:r>
    </w:p>
    <w:tbl>
      <w:tblPr>
        <w:tblW w:type="auto" w:w="0"/>
        <w:tblLayout w:type="fixed"/>
        <w:tblLook w:firstColumn="1" w:firstRow="1" w:lastColumn="0" w:lastRow="0" w:noHBand="0" w:noVBand="1" w:val="04A0"/>
      </w:tblPr>
      <w:tblGrid>
        <w:gridCol w:w="5100"/>
        <w:gridCol w:w="5100"/>
      </w:tblGrid>
      <w:tr>
        <w:tc>
          <w:tcPr>
            <w:tcW w:type="dxa" w:w="3118"/>
            <w:shd w:val="clear" w:color="auto" w:fill="E7E7E7"/>
            <w:tcBorders>
              <w:top w:val="single" w:sz="4" w:color="808080"/>
              <w:left w:val="single" w:sz="4" w:color="808080"/>
              <w:bottom w:val="single" w:sz="4" w:color="808080"/>
              <w:right w:val="single" w:sz="4" w:color="808080"/>
            </w:tcBorders>
          </w:tcPr>
          <w:p>
            <w:pPr>
              <w:spacing w:after="0"/>
            </w:pPr>
            <w:r>
              <w:rPr>
                <w:rFonts w:ascii="Calibri" w:hAnsi="Calibri"/>
                <w:b/>
                <w:sz w:val="19"/>
              </w:rPr>
              <w:t>Parameter</w:t>
            </w:r>
          </w:p>
        </w:tc>
        <w:tc>
          <w:tcPr>
            <w:tcW w:type="dxa" w:w="6803"/>
            <w:shd w:val="clear" w:color="auto" w:fill="E7E7E7"/>
            <w:tcBorders>
              <w:top w:val="single" w:sz="4" w:color="808080"/>
              <w:left w:val="single" w:sz="4" w:color="808080"/>
              <w:bottom w:val="single" w:sz="4" w:color="808080"/>
              <w:right w:val="single" w:sz="4" w:color="808080"/>
            </w:tcBorders>
          </w:tcPr>
          <w:p>
            <w:pPr>
              <w:spacing w:after="0"/>
            </w:pPr>
            <w:r>
              <w:rPr>
                <w:rFonts w:ascii="Calibri" w:hAnsi="Calibri"/>
                <w:b/>
                <w:sz w:val="19"/>
              </w:rPr>
              <w:t>Finding</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Location</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Plantar left forefoot, 1st–2nd MTH</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Length</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3.0 cm</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Width</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2.2 cm</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Depth</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0.8 cm</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Wound base</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Red granulation tissue, no exposed bone</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Exudate</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Scant serous</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Periwound</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Mild erythema, improving; intact surrounding skin with callus</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Odor</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None after debridement</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Undermining / tunneling</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None identified on systematic probing this assessment</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Edges</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Viable, attached; granulating margin contiguous with floor</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Tissue type breakdown</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100% red granulation across the visible wound floor</w:t>
            </w:r>
          </w:p>
        </w:tc>
      </w:tr>
      <w:tr>
        <w:tc>
          <w:tcPr>
            <w:tcW w:type="dxa" w:w="3118"/>
            <w:tcBorders>
              <w:top w:val="single" w:sz="4" w:color="BFBFBF"/>
              <w:left w:val="single" w:sz="4" w:color="BFBFBF"/>
              <w:bottom w:val="single" w:sz="4" w:color="BFBFBF"/>
              <w:right w:val="single" w:sz="4" w:color="BFBFBF"/>
            </w:tcBorders>
            <w:shd w:val="clear" w:color="auto" w:fill="F7F7F7"/>
          </w:tcPr>
          <w:p>
            <w:pPr>
              <w:spacing w:after="0"/>
            </w:pPr>
            <w:r>
              <w:rPr>
                <w:rFonts w:ascii="Calibri" w:hAnsi="Calibri"/>
                <w:b/>
                <w:sz w:val="19"/>
              </w:rPr>
              <w:t>Surrounding skin</w:t>
            </w:r>
          </w:p>
        </w:tc>
        <w:tc>
          <w:tcPr>
            <w:tcW w:type="dxa" w:w="6803"/>
            <w:tcBorders>
              <w:top w:val="single" w:sz="4" w:color="BFBFBF"/>
              <w:left w:val="single" w:sz="4" w:color="BFBFBF"/>
              <w:bottom w:val="single" w:sz="4" w:color="BFBFBF"/>
              <w:right w:val="single" w:sz="4" w:color="BFBFBF"/>
            </w:tcBorders>
          </w:tcPr>
          <w:p>
            <w:pPr>
              <w:spacing w:after="0"/>
            </w:pPr>
            <w:r>
              <w:rPr>
                <w:rFonts w:ascii="Calibri" w:hAnsi="Calibri"/>
                <w:sz w:val="19"/>
              </w:rPr>
              <w:t>Callus rim at the forefoot weight-bearing pad; otherwise intact, well-hydrated</w:t>
            </w:r>
          </w:p>
        </w:tc>
      </w:tr>
    </w:tbl>
    <w:p>
      <w:pPr>
        <w:spacing w:after="40" w:before="0"/>
      </w:pPr>
      <w:r>
        <w:rPr>
          <w:rFonts w:ascii="Calibri" w:hAnsi="Calibri"/>
          <w:b w:val="0"/>
          <w:i w:val="0"/>
          <w:sz w:val="20"/>
        </w:rPr>
      </w:r>
    </w:p>
    <w:p>
      <w:pPr>
        <w:spacing w:after="80" w:before="80"/>
      </w:pPr>
      <w:r>
        <w:rPr>
          <w:rFonts w:ascii="Calibri" w:hAnsi="Calibri"/>
          <w:b w:val="0"/>
          <w:i w:val="0"/>
          <w:sz w:val="20"/>
        </w:rPr>
        <w:t>Probe-to-bone not performed this visit; per podiatry's 05/17 procedure note, bone was not exposed and was not palpable to probe at the debrided wound base. No new sinus tract identified at today's assessment.</w:t>
      </w:r>
    </w:p>
    <w:p>
      <w:pPr>
        <w:spacing w:after="80" w:before="0"/>
      </w:pPr>
      <w:r>
        <w:rPr>
          <w:rFonts w:ascii="Calibri" w:hAnsi="Calibri"/>
          <w:b w:val="0"/>
          <w:i w:val="0"/>
          <w:sz w:val="20"/>
        </w:rPr>
        <w:t>Wound photograph obtained for the chart at the start of the dressing change, prior to cleansing, per Harbor Crest wound photodocumentation policy. Image stored to the encounter (timestamp 05/20/2026).</w:t>
      </w:r>
    </w:p>
    <w:p>
      <w:pPr>
        <w:spacing w:before="200" w:after="60"/>
        <w:pBdr>
          <w:bottom w:val="single" w:sz="6" w:space="1" w:color="808080"/>
        </w:pBdr>
      </w:pPr>
      <w:r>
        <w:rPr>
          <w:rFonts w:ascii="Calibri" w:hAnsi="Calibri"/>
          <w:b/>
          <w:sz w:val="21"/>
        </w:rPr>
        <w:t>DRESSING / TOPICAL PLAN</w:t>
      </w:r>
    </w:p>
    <w:p>
      <w:pPr>
        <w:pStyle w:val="ListBullet"/>
        <w:spacing w:after="40"/>
        <w:ind w:left="283"/>
      </w:pPr>
      <w:r>
        <w:rPr>
          <w:rFonts w:ascii="Calibri" w:hAnsi="Calibri"/>
          <w:b/>
          <w:sz w:val="20"/>
        </w:rPr>
        <w:t xml:space="preserve">Daily moist wound dressing </w:t>
      </w:r>
      <w:r>
        <w:rPr>
          <w:rFonts w:ascii="Calibri" w:hAnsi="Calibri"/>
          <w:sz w:val="20"/>
        </w:rPr>
        <w:t>with saline-moistened gauze packed lightly into the 0.8 cm depth, dry secondary cover, and a non-occlusive retention layer compatible with the offloading device.</w:t>
      </w:r>
    </w:p>
    <w:p>
      <w:pPr>
        <w:pStyle w:val="ListBullet"/>
        <w:spacing w:after="40"/>
        <w:ind w:left="283"/>
      </w:pPr>
      <w:r>
        <w:rPr>
          <w:rFonts w:ascii="Calibri" w:hAnsi="Calibri"/>
          <w:sz w:val="20"/>
        </w:rPr>
        <w:t>Cleanse at each change with sterile normal saline; no antiseptic cytotoxic agents to the granulating bed.</w:t>
      </w:r>
    </w:p>
    <w:p>
      <w:pPr>
        <w:pStyle w:val="ListBullet"/>
        <w:spacing w:after="40"/>
        <w:ind w:left="283"/>
      </w:pPr>
      <w:r>
        <w:rPr>
          <w:rFonts w:ascii="Calibri" w:hAnsi="Calibri"/>
          <w:sz w:val="20"/>
        </w:rPr>
        <w:t>Skilled assessment of base, edges, depth, exudate character, periwound condition, and offloading device fit at each dressing change.</w:t>
      </w:r>
    </w:p>
    <w:p>
      <w:pPr>
        <w:pStyle w:val="ListBullet"/>
        <w:spacing w:after="40"/>
        <w:ind w:left="283"/>
      </w:pPr>
      <w:r>
        <w:rPr>
          <w:rFonts w:ascii="Calibri" w:hAnsi="Calibri"/>
          <w:b/>
          <w:sz w:val="20"/>
        </w:rPr>
        <w:t>Skilled nursing</w:t>
      </w:r>
      <w:r>
        <w:rPr>
          <w:rFonts w:ascii="Calibri" w:hAnsi="Calibri"/>
          <w:sz w:val="20"/>
        </w:rPr>
        <w:t>-level dressing changes required given the 0.8 cm depth requiring sterile packing, the need for ongoing periwound and infection-progression monitoring in a post-debridement diabetic foot ulcer with recent deep soft-tissue infection, and the need to coordinate the dressing with the offloading device at each change. This is not a routine self-applied dressing and exceeds the technique and judgment achievable by the patient or current caregiver arrangement.</w:t>
      </w:r>
    </w:p>
    <w:p>
      <w:pPr>
        <w:pStyle w:val="ListBullet"/>
        <w:spacing w:after="40"/>
        <w:ind w:left="283"/>
      </w:pPr>
      <w:r>
        <w:rPr>
          <w:rFonts w:ascii="Calibri" w:hAnsi="Calibri"/>
          <w:sz w:val="20"/>
        </w:rPr>
        <w:t>Hold pressure on any focal bleeding if encountered; notify podiatry for return of slough, new fluctuance, drainage volume increase beyond scant, change in exudate character to purulent, new periwound spread of erythema, malodor, or systemic deterioration.</w:t>
      </w:r>
    </w:p>
    <w:p>
      <w:pPr>
        <w:spacing w:before="200" w:after="60"/>
        <w:pBdr>
          <w:bottom w:val="single" w:sz="6" w:space="1" w:color="808080"/>
        </w:pBdr>
      </w:pPr>
      <w:r>
        <w:rPr>
          <w:rFonts w:ascii="Calibri" w:hAnsi="Calibri"/>
          <w:b/>
          <w:sz w:val="21"/>
        </w:rPr>
        <w:t>FREQUENCY</w:t>
      </w:r>
    </w:p>
    <w:p>
      <w:pPr>
        <w:pStyle w:val="ListBullet"/>
        <w:spacing w:after="40"/>
        <w:ind w:left="283"/>
      </w:pPr>
      <w:r>
        <w:rPr>
          <w:rFonts w:ascii="Calibri" w:hAnsi="Calibri"/>
          <w:b/>
          <w:sz w:val="20"/>
        </w:rPr>
        <w:t>Dressing change: daily</w:t>
      </w:r>
      <w:r>
        <w:rPr>
          <w:rFonts w:ascii="Calibri" w:hAnsi="Calibri"/>
          <w:sz w:val="20"/>
        </w:rPr>
        <w:t>, performed by skilled nursing.</w:t>
      </w:r>
    </w:p>
    <w:p>
      <w:pPr>
        <w:pStyle w:val="ListBullet"/>
        <w:spacing w:after="40"/>
        <w:ind w:left="283"/>
      </w:pPr>
      <w:r>
        <w:rPr>
          <w:rFonts w:ascii="Calibri" w:hAnsi="Calibri"/>
          <w:b/>
          <w:sz w:val="20"/>
        </w:rPr>
        <w:t>Wound reassessment by wound care nursing: twice weekly</w:t>
      </w:r>
      <w:r>
        <w:rPr>
          <w:rFonts w:ascii="Calibri" w:hAnsi="Calibri"/>
          <w:sz w:val="20"/>
        </w:rPr>
        <w:t>, with full re-measurement, photo documentation, and re-evaluation of the dressing plan.</w:t>
      </w:r>
    </w:p>
    <w:p>
      <w:pPr>
        <w:pStyle w:val="ListBullet"/>
        <w:spacing w:after="40"/>
        <w:ind w:left="283"/>
      </w:pPr>
      <w:r>
        <w:rPr>
          <w:rFonts w:ascii="Calibri" w:hAnsi="Calibri"/>
          <w:sz w:val="20"/>
        </w:rPr>
        <w:t>Podiatry to continue interval reassessment per their bedside plan; ID continues co-management of antimicrobial course.</w:t>
      </w:r>
    </w:p>
    <w:p>
      <w:pPr>
        <w:spacing w:before="200" w:after="60"/>
        <w:pBdr>
          <w:bottom w:val="single" w:sz="6" w:space="1" w:color="808080"/>
        </w:pBdr>
      </w:pPr>
      <w:r>
        <w:rPr>
          <w:rFonts w:ascii="Calibri" w:hAnsi="Calibri"/>
          <w:b/>
          <w:sz w:val="21"/>
        </w:rPr>
        <w:t>OFFLOADING</w:t>
      </w:r>
    </w:p>
    <w:p>
      <w:pPr>
        <w:pStyle w:val="ListBullet"/>
        <w:spacing w:after="40"/>
        <w:ind w:left="283"/>
      </w:pPr>
      <w:r>
        <w:rPr>
          <w:rFonts w:ascii="Calibri" w:hAnsi="Calibri"/>
          <w:b/>
          <w:sz w:val="20"/>
        </w:rPr>
        <w:t>Strict offloading of the left forefoot.</w:t>
      </w:r>
      <w:r>
        <w:rPr>
          <w:rFonts w:ascii="Calibri" w:hAnsi="Calibri"/>
          <w:sz w:val="20"/>
        </w:rPr>
        <w:t xml:space="preserve"> Heel-only weight-bearing or non-weight-bearing on the left at rest and during transfers, per podiatry post-procedure orders.</w:t>
      </w:r>
    </w:p>
    <w:p>
      <w:pPr>
        <w:pStyle w:val="ListBullet"/>
        <w:spacing w:after="40"/>
        <w:ind w:left="283"/>
      </w:pPr>
      <w:r>
        <w:rPr>
          <w:rFonts w:ascii="Calibri" w:hAnsi="Calibri"/>
          <w:sz w:val="20"/>
        </w:rPr>
        <w:t>Offloading device coordination requested with podiatry (device selection) and Physical Therapy (gait training with device); OT to address ADL adaptations consistent with offloading.</w:t>
      </w:r>
    </w:p>
    <w:p>
      <w:pPr>
        <w:pStyle w:val="ListBullet"/>
        <w:spacing w:after="40"/>
        <w:ind w:left="283"/>
      </w:pPr>
      <w:r>
        <w:rPr>
          <w:rFonts w:ascii="Calibri" w:hAnsi="Calibri"/>
          <w:b/>
          <w:sz w:val="20"/>
        </w:rPr>
        <w:t>Durable medical equipment (offloading device) pending</w:t>
      </w:r>
      <w:r>
        <w:rPr>
          <w:rFonts w:ascii="Calibri" w:hAnsi="Calibri"/>
          <w:sz w:val="20"/>
        </w:rPr>
        <w:t xml:space="preserve"> — definitive device not yet placed; current interim measures include heel-protect boot at rest and supervised heel-only transfers, with documented inconsistency of device wear on the offloading flowsheet (device removed by patient at times on 05/20).</w:t>
      </w:r>
    </w:p>
    <w:p>
      <w:pPr>
        <w:pStyle w:val="ListBullet"/>
        <w:spacing w:after="40"/>
        <w:ind w:left="283"/>
      </w:pPr>
      <w:r>
        <w:rPr>
          <w:rFonts w:ascii="Calibri" w:hAnsi="Calibri"/>
          <w:sz w:val="20"/>
        </w:rPr>
        <w:t>Wound care nursing will verify device fit and skin protection at each dressing change once the definitive offloading device is in place.</w:t>
      </w:r>
    </w:p>
    <w:p>
      <w:pPr>
        <w:spacing w:before="200" w:after="60"/>
        <w:pBdr>
          <w:bottom w:val="single" w:sz="6" w:space="1" w:color="808080"/>
        </w:pBdr>
      </w:pPr>
      <w:r>
        <w:rPr>
          <w:rFonts w:ascii="Calibri" w:hAnsi="Calibri"/>
          <w:b/>
          <w:sz w:val="21"/>
        </w:rPr>
        <w:t>PATIENT / CAREGIVER TEACHING</w:t>
      </w:r>
    </w:p>
    <w:p>
      <w:pPr>
        <w:pStyle w:val="ListBullet"/>
        <w:spacing w:after="40"/>
        <w:ind w:left="283"/>
      </w:pPr>
      <w:r>
        <w:rPr>
          <w:rFonts w:ascii="Calibri" w:hAnsi="Calibri"/>
          <w:sz w:val="20"/>
        </w:rPr>
        <w:t>Spanish interpreter used at the bedside today (Florencia Beltrán, certified hospital interpreter) for assessment, dressing demonstration, and teaching.</w:t>
      </w:r>
    </w:p>
    <w:p>
      <w:pPr>
        <w:pStyle w:val="ListBullet"/>
        <w:spacing w:after="40"/>
        <w:ind w:left="283"/>
      </w:pPr>
      <w:r>
        <w:rPr>
          <w:rFonts w:ascii="Calibri" w:hAnsi="Calibri"/>
          <w:sz w:val="20"/>
        </w:rPr>
        <w:t>Teaching content delivered: rationale for offloading the forefoot, importance of not disturbing the dressing between scheduled changes, signs of worsening infection (increasing redness, drainage, odor, foot pain, fever), and the role of glycemic control and skin checks in diabetic foot ulcer healing.</w:t>
      </w:r>
    </w:p>
    <w:p>
      <w:pPr>
        <w:pStyle w:val="ListBullet"/>
        <w:spacing w:after="40"/>
        <w:ind w:left="283"/>
      </w:pPr>
      <w:r>
        <w:rPr>
          <w:rFonts w:ascii="Calibri" w:hAnsi="Calibri"/>
          <w:b/>
          <w:sz w:val="20"/>
        </w:rPr>
        <w:t>Teach-back not yet achieved this visit.</w:t>
      </w:r>
      <w:r>
        <w:rPr>
          <w:rFonts w:ascii="Calibri" w:hAnsi="Calibri"/>
          <w:sz w:val="20"/>
        </w:rPr>
        <w:t xml:space="preserve"> Patient was able to repeat back the need to "no caminar sobre el pie" (not walk on the foot) but was unable to independently demonstrate the dressing change technique or independently describe the offloading device wear schedule. Consistent with the OT note of the same date documenting that offloading and wound-protection teach-back has not been achieved.</w:t>
      </w:r>
    </w:p>
    <w:p>
      <w:pPr>
        <w:pStyle w:val="ListBullet"/>
        <w:spacing w:after="40"/>
        <w:ind w:left="283"/>
      </w:pPr>
      <w:r>
        <w:rPr>
          <w:rFonts w:ascii="Calibri" w:hAnsi="Calibri"/>
          <w:sz w:val="20"/>
        </w:rPr>
        <w:t>Caregiver participation: daughter (Marisela Vasquell, CNA) is the identified primary caregiver but currently works night shifts; daytime teaching attendance has been incomplete and she was not present for today's session. Teach-back reinforcement to be reattempted with the daughter present when her schedule allows; case management aware.</w:t>
      </w:r>
    </w:p>
    <w:p>
      <w:pPr>
        <w:pStyle w:val="ListBullet"/>
        <w:spacing w:after="40"/>
        <w:ind w:left="283"/>
      </w:pPr>
      <w:r>
        <w:rPr>
          <w:rFonts w:ascii="Calibri" w:hAnsi="Calibri"/>
          <w:sz w:val="20"/>
        </w:rPr>
        <w:t>Written wound-care instructions in Spanish to be left at the bedside for review; reinforcement to be documented at subsequent dressing changes.</w:t>
      </w:r>
    </w:p>
    <w:p>
      <w:pPr>
        <w:spacing w:before="200" w:after="60"/>
        <w:pBdr>
          <w:bottom w:val="single" w:sz="6" w:space="1" w:color="808080"/>
        </w:pBdr>
      </w:pPr>
      <w:r>
        <w:rPr>
          <w:rFonts w:ascii="Calibri" w:hAnsi="Calibri"/>
          <w:b/>
          <w:sz w:val="21"/>
        </w:rPr>
        <w:t>ASSESSMENT</w:t>
      </w:r>
    </w:p>
    <w:p>
      <w:pPr>
        <w:spacing w:after="80" w:before="0"/>
      </w:pPr>
      <w:r>
        <w:rPr>
          <w:rFonts w:ascii="Calibri" w:hAnsi="Calibri"/>
          <w:b w:val="0"/>
          <w:i w:val="0"/>
          <w:sz w:val="20"/>
        </w:rPr>
        <w:t>Post-debridement neuropathic diabetic foot ulcer of the left plantar forefoot (1st–2nd MTH), 3.0 × 2.2 × 0.8 cm, with red granulation tissue and scant serous exudate. Wound bed appearance is improving from baseline; periwound erythema is improving. The wound continues to require skilled nursing-level dressing changes given depth, post-debridement monitoring needs, and coordination with offloading. Patient and caregiver teach-back is not yet achieved; offloading device wear is documented as inconsistent on the unit offloading flowsheet; the definitive offloading device is pending.
</w:t>
      </w:r>
    </w:p>
    <w:p>
      <w:pPr>
        <w:spacing w:before="200" w:after="60"/>
        <w:pBdr>
          <w:bottom w:val="single" w:sz="6" w:space="1" w:color="808080"/>
        </w:pBdr>
      </w:pPr>
      <w:r>
        <w:rPr>
          <w:rFonts w:ascii="Calibri" w:hAnsi="Calibri"/>
          <w:b/>
          <w:sz w:val="21"/>
        </w:rPr>
        <w:t>PLAN</w:t>
      </w:r>
    </w:p>
    <w:p>
      <w:pPr>
        <w:spacing w:after="60"/>
        <w:ind w:left="397" w:hanging="397"/>
      </w:pPr>
      <w:r>
        <w:rPr>
          <w:rFonts w:ascii="Calibri" w:hAnsi="Calibri"/>
          <w:b/>
          <w:sz w:val="20"/>
        </w:rPr>
        <w:t xml:space="preserve">1.  </w:t>
      </w:r>
      <w:r>
        <w:rPr>
          <w:rFonts w:ascii="Calibri" w:hAnsi="Calibri"/>
          <w:sz w:val="20"/>
        </w:rPr>
        <w:t>Skilled wound-care continuation with daily moist saline-gauze dressings by skilled nursing and twice weekly wound reassessment by wound care nursing, as above.</w:t>
      </w:r>
    </w:p>
    <w:p>
      <w:pPr>
        <w:spacing w:after="60"/>
        <w:ind w:left="397" w:hanging="397"/>
      </w:pPr>
      <w:r>
        <w:rPr>
          <w:rFonts w:ascii="Calibri" w:hAnsi="Calibri"/>
          <w:b/>
          <w:sz w:val="20"/>
        </w:rPr>
        <w:t xml:space="preserve">2.  </w:t>
      </w:r>
      <w:r>
        <w:rPr>
          <w:rFonts w:ascii="Calibri" w:hAnsi="Calibri"/>
          <w:sz w:val="20"/>
        </w:rPr>
        <w:t>Continue strict offloading of the left forefoot; definitive offloading device pending — coordinate with podiatry (Dr. Vell) for device selection and with PT (Devon Achara, PT, DPT) for gait training, and with OT (Sela Pruvost, OT) for ADL adaptation.</w:t>
      </w:r>
    </w:p>
    <w:p>
      <w:pPr>
        <w:spacing w:after="60"/>
        <w:ind w:left="397" w:hanging="397"/>
      </w:pPr>
      <w:r>
        <w:rPr>
          <w:rFonts w:ascii="Calibri" w:hAnsi="Calibri"/>
          <w:b/>
          <w:sz w:val="20"/>
        </w:rPr>
        <w:t xml:space="preserve">3.  </w:t>
      </w:r>
      <w:r>
        <w:rPr>
          <w:rFonts w:ascii="Calibri" w:hAnsi="Calibri"/>
          <w:sz w:val="20"/>
        </w:rPr>
        <w:t>Coordinate disposition planning with case management (Lorna Defreze, RN, CCM) reflecting the skilled-level dressing-change requirement, the offloading-coordination need, and the current incomplete caregiver and teach-back picture.</w:t>
      </w:r>
    </w:p>
    <w:p>
      <w:pPr>
        <w:spacing w:after="60"/>
        <w:ind w:left="397" w:hanging="397"/>
      </w:pPr>
      <w:r>
        <w:rPr>
          <w:rFonts w:ascii="Calibri" w:hAnsi="Calibri"/>
          <w:b/>
          <w:sz w:val="20"/>
        </w:rPr>
        <w:t xml:space="preserve">4.  </w:t>
      </w:r>
      <w:r>
        <w:rPr>
          <w:rFonts w:ascii="Calibri" w:hAnsi="Calibri"/>
          <w:sz w:val="20"/>
        </w:rPr>
        <w:t>Continue Spanish-interpreter–supported teaching; reinforce teach-back with the patient and reattempt with the daughter present when her night-shift schedule allows.</w:t>
      </w:r>
    </w:p>
    <w:p>
      <w:pPr>
        <w:spacing w:after="60"/>
        <w:ind w:left="397" w:hanging="397"/>
      </w:pPr>
      <w:r>
        <w:rPr>
          <w:rFonts w:ascii="Calibri" w:hAnsi="Calibri"/>
          <w:b/>
          <w:sz w:val="20"/>
        </w:rPr>
        <w:t xml:space="preserve">5.  </w:t>
      </w:r>
      <w:r>
        <w:rPr>
          <w:rFonts w:ascii="Calibri" w:hAnsi="Calibri"/>
          <w:sz w:val="20"/>
        </w:rPr>
        <w:t>Notify podiatry, hospitalist, and ID for any change in exudate character, new fluctuance, malodor, periwound erythema spread, increased pain, or systemic deterioration.</w:t>
      </w:r>
    </w:p>
    <w:p>
      <w:pPr>
        <w:spacing w:after="60"/>
        <w:ind w:left="397" w:hanging="397"/>
      </w:pPr>
      <w:r>
        <w:rPr>
          <w:rFonts w:ascii="Calibri" w:hAnsi="Calibri"/>
          <w:b/>
          <w:sz w:val="20"/>
        </w:rPr>
        <w:t xml:space="preserve">6.  </w:t>
      </w:r>
      <w:r>
        <w:rPr>
          <w:rFonts w:ascii="Calibri" w:hAnsi="Calibri"/>
          <w:sz w:val="20"/>
        </w:rPr>
        <w:t>Wound care nursing available by page (561-555-0577) for any acute change between scheduled visits.</w:t>
      </w:r>
    </w:p>
    <w:p>
      <w:pPr>
        <w:spacing w:before="280" w:after="0"/>
        <w:pBdr>
          <w:top w:val="single" w:sz="6" w:space="1" w:color="808080"/>
        </w:pBdr>
      </w:pPr>
    </w:p>
    <w:p>
      <w:pPr>
        <w:spacing w:after="0"/>
      </w:pPr>
      <w:r>
        <w:rPr>
          <w:rFonts w:ascii="Calibri" w:hAnsi="Calibri"/>
          <w:i/>
          <w:sz w:val="19"/>
        </w:rPr>
        <w:t>Electronically signed by Renata Olwyn, RN, CWOCN (NPI 1572041089) — Wound Care Nursing</w:t>
      </w:r>
    </w:p>
    <w:p>
      <w:pPr>
        <w:spacing w:after="0"/>
      </w:pPr>
      <w:r>
        <w:rPr>
          <w:rFonts w:ascii="Calibri" w:hAnsi="Calibri"/>
          <w:i/>
          <w:sz w:val="19"/>
        </w:rPr>
        <w:t>05/20/2026 11:05</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