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2664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5E6670"/>
          <w:sz w:val="15"/>
        </w:rPr>
        <w:t>Microbiology Laboratory  |  2400 Mariners Bay Boulevard, Cypress Harbor, FL 33421  |  Main: (561) 555-0100  |  Facility NPI 1023881744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 w:hRule="exact"/>
        </w:trPr>
        <w:tc>
          <w:tcPr>
            <w:tcW w:type="dxa" w:w="10368"/>
            <w:shd w:val="clear" w:color="auto" w:fill="4472C4"/>
          </w:tcPr>
          <w:p>
            <w:pPr>
              <w:spacing w:after="0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color="auto" w:fill="4472C4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color="auto" w:fill="4472C4"/>
          </w:tcPr>
          <w:p>
            <w:pPr>
              <w:spacing w:before="80" w:after="4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rFonts w:ascii="Arial" w:hAnsi="Arial"/>
          <w:b/>
          <w:i w:val="0"/>
          <w:color w:val="1F3864"/>
          <w:sz w:val="28"/>
        </w:rPr>
        <w:t>MICROBIOLOGY REPORT - SUPERFICIAL WOUND SWAB</w:t>
      </w:r>
    </w:p>
    <w:p>
      <w:pPr>
        <w:spacing w:before="0" w:after="40"/>
      </w:pPr>
      <w:r>
        <w:rPr>
          <w:rFonts w:ascii="Arial" w:hAnsi="Arial"/>
          <w:b w:val="0"/>
          <w:i w:val="0"/>
          <w:color w:val="5E6670"/>
          <w:sz w:val="16"/>
        </w:rPr>
        <w:t>Author: Microbiology  |  Source: Superficial wound swab (05/16)  |  Date Reported: 05/18/2026  |  Status: Final  |  Accession HCR-MIC-26-51621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REPORT IDENTIFIERS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Accession: </w:t>
      </w:r>
      <w:r>
        <w:rPr>
          <w:rFonts w:ascii="Arial" w:hAnsi="Arial"/>
          <w:b w:val="0"/>
          <w:i w:val="0"/>
          <w:color w:val="232830"/>
          <w:sz w:val="18"/>
        </w:rPr>
        <w:t>HCR-MIC-26-51621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Status: </w:t>
      </w:r>
      <w:r>
        <w:rPr>
          <w:rFonts w:ascii="Arial" w:hAnsi="Arial"/>
          <w:b w:val="0"/>
          <w:i w:val="0"/>
          <w:color w:val="232830"/>
          <w:sz w:val="18"/>
        </w:rPr>
        <w:t>Final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Department: </w:t>
      </w:r>
      <w:r>
        <w:rPr>
          <w:rFonts w:ascii="Arial" w:hAnsi="Arial"/>
          <w:b w:val="0"/>
          <w:i w:val="0"/>
          <w:color w:val="232830"/>
          <w:sz w:val="18"/>
        </w:rPr>
        <w:t>Microbiology Laboratory, Harbor Crest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Report type: </w:t>
      </w:r>
      <w:r>
        <w:rPr>
          <w:rFonts w:ascii="Arial" w:hAnsi="Arial"/>
          <w:b w:val="0"/>
          <w:i w:val="0"/>
          <w:color w:val="232830"/>
          <w:sz w:val="18"/>
        </w:rPr>
        <w:t>Aerobic culture and Gram stain, superficial swab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 (NPI 1457629831)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pPr>
        <w:spacing w:before="0" w:after="40"/>
      </w:pPr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SPECIMEN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3888"/>
            <w:shd w:val="clear" w:color="auto" w:fill="4472C4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6768"/>
            <w:shd w:val="clear" w:color="auto" w:fill="4472C4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Specimen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Superficial wound swab, plantar left forefoot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Source description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Superficial wound swab, Emergency Department
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Site of collection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Emergency Department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Collected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0902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Received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1018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Reported (Final)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 0744 (HD3)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Collection method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Rayon-tipped swab, surface of wound bed, transported in Amies medium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Superficial wound swab collected in the Emergency Department on 05/16/2026.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GRAM STAIN (DIRECT)</w:t>
      </w:r>
    </w:p>
    <w:p>
      <w:pPr>
        <w:pStyle w:val="ListBullet"/>
        <w:spacing w:before="0" w:after="20"/>
      </w:pPr>
      <w:r>
        <w:rPr>
          <w:rFonts w:ascii="Arial" w:hAnsi="Arial"/>
          <w:b w:val="0"/>
          <w:i w:val="0"/>
          <w:color w:val="232830"/>
          <w:sz w:val="19"/>
        </w:rPr>
        <w:t>Few polymorphonuclear leukocytes</w:t>
      </w:r>
    </w:p>
    <w:p>
      <w:pPr>
        <w:pStyle w:val="ListBullet"/>
        <w:spacing w:before="0" w:after="20"/>
      </w:pPr>
      <w:r>
        <w:rPr>
          <w:rFonts w:ascii="Arial" w:hAnsi="Arial"/>
          <w:b w:val="0"/>
          <w:i w:val="0"/>
          <w:color w:val="232830"/>
          <w:sz w:val="19"/>
        </w:rPr>
        <w:t>Mixed gram-positive cocci in clusters and pairs</w:t>
      </w:r>
    </w:p>
    <w:p>
      <w:pPr>
        <w:pStyle w:val="ListBullet"/>
        <w:spacing w:before="0" w:after="20"/>
      </w:pPr>
      <w:r>
        <w:rPr>
          <w:rFonts w:ascii="Arial" w:hAnsi="Arial"/>
          <w:b w:val="0"/>
          <w:i w:val="0"/>
          <w:color w:val="232830"/>
          <w:sz w:val="19"/>
        </w:rPr>
        <w:t>Occasional gram-positive bacilli</w:t>
      </w:r>
    </w:p>
    <w:p>
      <w:pPr>
        <w:pStyle w:val="ListBullet"/>
        <w:spacing w:before="0" w:after="20"/>
      </w:pPr>
      <w:r>
        <w:rPr>
          <w:rFonts w:ascii="Arial" w:hAnsi="Arial"/>
          <w:b w:val="0"/>
          <w:i w:val="0"/>
          <w:color w:val="232830"/>
          <w:sz w:val="19"/>
        </w:rPr>
        <w:t>No yeast seen on direct smear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AEROBIC CULTURE - FINAL RESULT</w:t>
      </w:r>
    </w:p>
    <w:p>
      <w:pPr>
        <w:spacing w:before="0" w:after="80"/>
      </w:pPr>
      <w:r>
        <w:rPr>
          <w:rFonts w:ascii="Arial" w:hAnsi="Arial"/>
          <w:b/>
          <w:i w:val="0"/>
          <w:color w:val="232830"/>
          <w:sz w:val="19"/>
        </w:rPr>
        <w:t>Mixed skin flora; no dominant pathogen isolated.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Includes coagulase-negative staphylococci, diphtheroids, and mixed gram-positive organisms consistent with surface colonization.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No predominant organism identified. Quantitative growth across morphotypes was approximately equal; no single isolate suppressed the others.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ANAEROBIC CULTURE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Anaerobic culture not performed on superficial swab specimen (specimen type not suitable for meaningful anaerobic interpretation).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SUSCEPTIBILITY TESTING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No susceptibilities reported. Susceptibility testing is not performed when no dominant pathogen is isolated from a superficial specimen.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MICROBIOLOGY COMMENT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A superficial swab samples surface organisms and skin flora; the predominant growth pattern in this specimen is consistent with surface colonization rather than a single dominant pathogen.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3888"/>
            <w:shd w:val="clear" w:color="auto" w:fill="4472C4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6768"/>
            <w:shd w:val="clear" w:color="auto" w:fill="4472C4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Performed by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Harbor Crest Microbiology Laboratory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Technologist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T. Marek, MLS(ASCP)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Verified by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R. Ostendorf, MD (Clinical Microbiology Director)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Verification timestamp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 0744</w:t>
            </w:r>
          </w:p>
        </w:tc>
      </w:tr>
      <w:tr>
        <w:tc>
          <w:tcPr>
            <w:tcW w:type="dxa" w:w="388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Method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Standard aerobic culture; MALDI-TOF identification on representative colonies</w:t>
            </w:r>
          </w:p>
        </w:tc>
      </w:tr>
      <w:tr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 status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Final - no further updates planned for this accession</w:t>
            </w:r>
          </w:p>
        </w:tc>
      </w:tr>
    </w:tbl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End of report - Accession HCR-MIC-26-51621  |  Extracted from microbiology on 05/18/2026</w:t>
      </w:r>
    </w:p>
    <w:sectPr w:rsidR="00FC693F" w:rsidRPr="0006063C" w:rsidSect="00034616"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