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168"/>
      </w:tblGrid>
      <w:tr>
        <w:tc>
          <w:tcPr>
            <w:tcW w:type="dxa" w:w="72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4"/>
              </w:rPr>
              <w:t>Harbor Crest Regional Medical Center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sz w:val="18"/>
              </w:rPr>
              <w:t>Surgical Pathology</w:t>
            </w:r>
          </w:p>
        </w:tc>
        <w:tc>
          <w:tcPr>
            <w:tcW w:type="dxa" w:w="3168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sz w:val="20"/>
              </w:rPr>
              <w:t>CONFIDENTIAL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/>
                <w:sz w:val="16"/>
              </w:rPr>
              <w:t>Patient Health Information</w:t>
            </w:r>
          </w:p>
        </w:tc>
      </w:tr>
    </w:tbl>
    <w:p>
      <w:pPr>
        <w:spacing w:before="40" w:after="80"/>
        <w:pBdr>
          <w:bottom w:val="single" w:sz="8" w:color="000000" w:space="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2304"/>
        <w:gridCol w:w="2304"/>
        <w:gridCol w:w="2304"/>
      </w:tblGrid>
      <w:tr>
        <w:tc>
          <w:tcPr>
            <w:tcW w:type="dxa" w:w="345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PATIENT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Ondina Vasquell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68 y  |  Female  |  DOB 03/14/1958</w:t>
            </w:r>
          </w:p>
        </w:tc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MRN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OV-3358104</w:t>
            </w:r>
          </w:p>
        </w:tc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FIN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FIN-2207733</w:t>
            </w:r>
          </w:p>
        </w:tc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DOCUMENT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SURGICAL PATHOLOGY REPORT</w:t>
            </w:r>
          </w:p>
        </w:tc>
      </w:tr>
      <w:tr>
        <w:tc>
          <w:tcPr>
            <w:tcW w:type="dxa" w:w="345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DATE OF SERVICE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05/20/2026</w:t>
            </w:r>
          </w:p>
        </w:tc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AUTHOR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Renske Aalto-Vargas, MD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Anatomic Pathology</w:t>
            </w:r>
          </w:p>
        </w:tc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ALLERGIES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Sulfa (sulfonamide antibiotics) — rash</w:t>
            </w:r>
          </w:p>
        </w:tc>
        <w:tc>
          <w:tcPr>
            <w:tcW w:type="dxa" w:w="23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>STATUS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7"/>
              </w:rPr>
              <w:t>Final / Signed</w:t>
            </w:r>
          </w:p>
        </w:tc>
      </w:tr>
    </w:tbl>
    <w:p>
      <w:pPr>
        <w:spacing w:after="0"/>
      </w:pPr>
    </w:p>
    <w:p>
      <w:pPr>
        <w:spacing w:after="0"/>
        <w:jc w:val="left"/>
      </w:pPr>
      <w:r>
        <w:rPr>
          <w:rFonts w:ascii="Arial" w:hAnsi="Arial"/>
          <w:b/>
          <w:i w:val="0"/>
          <w:sz w:val="28"/>
        </w:rPr>
        <w:t>SURGICAL PATHOLOGY REPORT</w:t>
      </w:r>
    </w:p>
    <w:p>
      <w:pPr>
        <w:spacing w:after="40"/>
      </w:pPr>
      <w:r>
        <w:rPr>
          <w:rFonts w:ascii="Arial" w:hAnsi="Arial"/>
          <w:b/>
          <w:i w:val="0"/>
          <w:sz w:val="18"/>
        </w:rPr>
        <w:t xml:space="preserve">Case Number: </w:t>
      </w:r>
      <w:r>
        <w:rPr>
          <w:rFonts w:ascii="Arial" w:hAnsi="Arial"/>
          <w:b w:val="0"/>
          <w:i w:val="0"/>
          <w:sz w:val="18"/>
        </w:rPr>
        <w:t>HCR-SP-26-0517</w:t>
      </w:r>
      <w:r>
        <w:rPr>
          <w:rFonts w:ascii="Arial" w:hAnsi="Arial"/>
          <w:b/>
          <w:i w:val="0"/>
          <w:sz w:val="18"/>
        </w:rPr>
        <w:t xml:space="preserve">    |    Service: </w:t>
      </w:r>
      <w:r>
        <w:rPr>
          <w:rFonts w:ascii="Arial" w:hAnsi="Arial"/>
          <w:b w:val="0"/>
          <w:i w:val="0"/>
          <w:sz w:val="18"/>
        </w:rPr>
        <w:t>Surgical Pathology, Harbor Crest Regional Medical Center</w:t>
      </w:r>
      <w:r>
        <w:rPr>
          <w:rFonts w:ascii="Arial" w:hAnsi="Arial"/>
          <w:b/>
          <w:i w:val="0"/>
          <w:sz w:val="18"/>
        </w:rPr>
        <w:t xml:space="preserve">    |    Status: </w:t>
      </w:r>
      <w:r>
        <w:rPr>
          <w:rFonts w:ascii="Arial" w:hAnsi="Arial"/>
          <w:b w:val="0"/>
          <w:i w:val="0"/>
          <w:sz w:val="18"/>
        </w:rPr>
        <w:t>Final</w:t>
      </w:r>
    </w:p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PATIENT / ENCOUNTER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Patient: </w:t>
      </w:r>
      <w:r>
        <w:rPr>
          <w:rFonts w:ascii="Arial" w:hAnsi="Arial"/>
          <w:b w:val="0"/>
          <w:i w:val="0"/>
          <w:sz w:val="18"/>
        </w:rPr>
        <w:t>Ondina Vasquell, 68 y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Sex / DOB: </w:t>
      </w:r>
      <w:r>
        <w:rPr>
          <w:rFonts w:ascii="Arial" w:hAnsi="Arial"/>
          <w:b w:val="0"/>
          <w:i w:val="0"/>
          <w:sz w:val="18"/>
        </w:rPr>
        <w:t>Female / 03/14/1958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MRN / FIN: </w:t>
      </w:r>
      <w:r>
        <w:rPr>
          <w:rFonts w:ascii="Arial" w:hAnsi="Arial"/>
          <w:b w:val="0"/>
          <w:i w:val="0"/>
          <w:sz w:val="18"/>
        </w:rPr>
        <w:t>OV-3358104 / FIN-2207733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Unit / Room: </w:t>
      </w:r>
      <w:r>
        <w:rPr>
          <w:rFonts w:ascii="Arial" w:hAnsi="Arial"/>
          <w:b w:val="0"/>
          <w:i w:val="0"/>
          <w:sz w:val="18"/>
        </w:rPr>
        <w:t>6 South Medicine / 6S-214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Code Status: </w:t>
      </w:r>
      <w:r>
        <w:rPr>
          <w:rFonts w:ascii="Arial" w:hAnsi="Arial"/>
          <w:b w:val="0"/>
          <w:i w:val="0"/>
          <w:sz w:val="18"/>
        </w:rPr>
        <w:t>Full Code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Allergies: </w:t>
      </w:r>
      <w:r>
        <w:rPr>
          <w:rFonts w:ascii="Arial" w:hAnsi="Arial"/>
          <w:b w:val="0"/>
          <w:i w:val="0"/>
          <w:sz w:val="18"/>
        </w:rPr>
        <w:t>Sulfa (sulfonamide antibiotics) — rash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Attending of record: </w:t>
      </w:r>
      <w:r>
        <w:rPr>
          <w:rFonts w:ascii="Arial" w:hAnsi="Arial"/>
          <w:b w:val="0"/>
          <w:i w:val="0"/>
          <w:sz w:val="18"/>
        </w:rPr>
        <w:t>Lillian Everet, MD — Hospital Medicine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Ordering clinician: </w:t>
      </w:r>
      <w:r>
        <w:rPr>
          <w:rFonts w:ascii="Arial" w:hAnsi="Arial"/>
          <w:b w:val="0"/>
          <w:i w:val="0"/>
          <w:sz w:val="18"/>
        </w:rPr>
        <w:t>Priyanka Vell, DPM — Podiatric Surgery (NPI 1789203341)</w:t>
      </w:r>
    </w:p>
    <w:p>
      <w:pPr>
        <w:spacing w:before="0" w:after="0"/>
      </w:pPr>
      <w:r>
        <w:rPr>
          <w:rFonts w:ascii="Arial" w:hAnsi="Arial"/>
          <w:b/>
          <w:i w:val="0"/>
          <w:sz w:val="18"/>
        </w:rPr>
        <w:t xml:space="preserve">Language: </w:t>
      </w:r>
      <w:r>
        <w:rPr>
          <w:rFonts w:ascii="Arial" w:hAnsi="Arial"/>
          <w:b w:val="0"/>
          <w:i w:val="0"/>
          <w:sz w:val="18"/>
        </w:rPr>
        <w:t>Spanish preferred (interpreter used at bedside collection)</w:t>
      </w:r>
    </w:p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CASE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776"/>
      </w:tblGrid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Case number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HCR-SP-26-0517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Specimen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Left forefoot deep soft tissue, debridement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Collected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05/17/2026  14:18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Received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05/17/2026  15:36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Reported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05/20/2026  09:30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Signed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05/20/2026  10:10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Pathologist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Renske Aalto-Vargas, MD — Anatomic Pathology</w:t>
            </w:r>
          </w:p>
        </w:tc>
      </w:tr>
      <w:tr>
        <w:tc>
          <w:tcPr>
            <w:tcW w:type="dxa" w:w="259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4F4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Ordering clinician</w:t>
            </w:r>
          </w:p>
        </w:tc>
        <w:tc>
          <w:tcPr>
            <w:tcW w:type="dxa" w:w="777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Priyanka Vell, DPM</w:t>
            </w:r>
          </w:p>
        </w:tc>
      </w:tr>
    </w:tbl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SPECIMEN</w:t>
      </w:r>
    </w:p>
    <w:p>
      <w:pPr>
        <w:spacing w:before="0" w:after="60"/>
      </w:pPr>
      <w:r>
        <w:rPr>
          <w:rFonts w:ascii="Arial" w:hAnsi="Arial"/>
          <w:b w:val="0"/>
          <w:i w:val="0"/>
          <w:sz w:val="19"/>
        </w:rPr>
        <w:t>Left forefoot deep soft tissue, debridement. Single container, labeled at the bedside in the patient's presence and accessioned at Surgical Pathology under case HCR-SP-26-0517.</w:t>
      </w:r>
    </w:p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CLINICAL HISTORY</w:t>
      </w:r>
    </w:p>
    <w:p>
      <w:pPr>
        <w:spacing w:before="0" w:after="60"/>
      </w:pPr>
      <w:r>
        <w:rPr>
          <w:rFonts w:ascii="Arial" w:hAnsi="Arial"/>
          <w:b w:val="0"/>
          <w:i w:val="0"/>
          <w:sz w:val="19"/>
        </w:rPr>
        <w:t>Diabetic foot ulcer with deep soft tissue infection, debridement specimen, evaluate.</w:t>
      </w:r>
    </w:p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GROSS DESCRIPTION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 xml:space="preserve">Received in formalin, labeled with the patient's name and MRN, are multiple fragments of tan-pink soft tissue aggregating to 2.5 cm in greatest dimension. The fragments are irregular and friable. </w:t>
      </w:r>
      <w:r>
        <w:rPr>
          <w:rFonts w:ascii="Arial" w:hAnsi="Arial"/>
          <w:b/>
          <w:i w:val="0"/>
          <w:sz w:val="19"/>
        </w:rPr>
        <w:t>NO bony fragments are grossly identified</w:t>
      </w:r>
      <w:r>
        <w:rPr>
          <w:rFonts w:ascii="Arial" w:hAnsi="Arial"/>
          <w:b w:val="0"/>
          <w:i w:val="0"/>
          <w:sz w:val="19"/>
        </w:rPr>
        <w:t xml:space="preserve"> within the submitted material. Representative sections are entirely submitted in a single cassette, A1.</w:t>
      </w:r>
    </w:p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MICROSCOPIC DIAGNOSIS</w:t>
      </w:r>
    </w:p>
    <w:p>
      <w:pPr>
        <w:pStyle w:val="ListBullet"/>
        <w:spacing w:before="0" w:after="0"/>
      </w:pPr>
      <w:r>
        <w:rPr>
          <w:rFonts w:ascii="Arial" w:hAnsi="Arial"/>
          <w:b w:val="0"/>
          <w:i w:val="0"/>
          <w:sz w:val="19"/>
        </w:rPr>
        <w:t>Soft tissue with acute and chronic inflammation and granulation tissue.</w:t>
      </w:r>
    </w:p>
    <w:p>
      <w:pPr>
        <w:pStyle w:val="ListBullet"/>
        <w:spacing w:before="0" w:after="0"/>
      </w:pPr>
      <w:r>
        <w:rPr>
          <w:rFonts w:ascii="Arial" w:hAnsi="Arial"/>
          <w:b/>
          <w:i w:val="0"/>
          <w:sz w:val="19"/>
        </w:rPr>
        <w:t>NO bone</w:t>
      </w:r>
      <w:r>
        <w:rPr>
          <w:rFonts w:ascii="Arial" w:hAnsi="Arial"/>
          <w:b w:val="0"/>
          <w:i w:val="0"/>
          <w:sz w:val="19"/>
        </w:rPr>
        <w:t xml:space="preserve"> present in the specimen.</w:t>
      </w:r>
    </w:p>
    <w:p>
      <w:pPr>
        <w:pStyle w:val="ListBullet"/>
        <w:spacing w:before="0" w:after="0"/>
      </w:pPr>
      <w:r>
        <w:rPr>
          <w:rFonts w:ascii="Arial" w:hAnsi="Arial"/>
          <w:b w:val="0"/>
          <w:i w:val="0"/>
          <w:sz w:val="19"/>
        </w:rPr>
        <w:t>No definitive features of osteomyelitis identified in the submitted soft tissue.</w:t>
      </w:r>
    </w:p>
    <w:p>
      <w:pPr>
        <w:spacing w:before="160" w:after="40"/>
        <w:pBdr>
          <w:bottom w:val="single" w:sz="6" w:color="808080" w:space="1"/>
        </w:pBdr>
      </w:pPr>
      <w:r>
        <w:rPr>
          <w:rFonts w:ascii="Arial" w:hAnsi="Arial"/>
          <w:b/>
          <w:i w:val="0"/>
          <w:sz w:val="20"/>
        </w:rPr>
        <w:t>COMMENT</w:t>
      </w:r>
    </w:p>
    <w:p>
      <w:pPr>
        <w:spacing w:before="0" w:after="60"/>
      </w:pPr>
      <w:r>
        <w:rPr>
          <w:rFonts w:ascii="Arial" w:hAnsi="Arial"/>
          <w:b w:val="0"/>
          <w:i w:val="0"/>
          <w:sz w:val="19"/>
        </w:rPr>
        <w:t>Correlation with imaging and clinical evaluation recommended; osteomyelitis cannot be ruled out from a soft-tissue-only specimen but is not established by the present material.</w:t>
      </w:r>
    </w:p>
    <w:p>
      <w:pPr>
        <w:spacing w:before="160"/>
        <w:pBdr>
          <w:bottom w:val="single" w:sz="6" w:color="808080" w:space="1"/>
        </w:pBdr>
      </w:pPr>
    </w:p>
    <w:p>
      <w:pPr>
        <w:spacing w:before="80" w:after="0"/>
      </w:pPr>
      <w:r>
        <w:rPr>
          <w:rFonts w:ascii="Arial" w:hAnsi="Arial"/>
          <w:b w:val="0"/>
          <w:i/>
          <w:sz w:val="18"/>
        </w:rPr>
        <w:t>Electronically signed by Renske Aalto-Vargas, MD — Anatomic Pathology</w:t>
      </w:r>
    </w:p>
    <w:p>
      <w:pPr>
        <w:spacing w:after="0"/>
      </w:pPr>
      <w:r>
        <w:rPr>
          <w:rFonts w:ascii="Arial" w:hAnsi="Arial"/>
          <w:b w:val="0"/>
          <w:i/>
          <w:sz w:val="18"/>
        </w:rPr>
        <w:t>05/20/2026  10:10</w:t>
      </w:r>
    </w:p>
    <w:sectPr w:rsidR="00FC693F" w:rsidRPr="0006063C" w:rsidSect="00034616"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