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Transitions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NURSING FACILITY TRANSFER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SKILLED NURSING FACILITY TRANSFER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Care Transitions | Date: 05/24/2026 | Status: Template for physician completion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 each section for Mrs. Vasquell's transfer to skilled nursing today. Use the chart and the transfer-day intake note.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TREATMENT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completed: list active problems and current treatment.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completed: include intravenous access and the antibiotic plan.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NEEDS AT THE FACILITY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Care Transitions - template for physician completion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