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00"/>
          <w:sz w:val="24"/>
        </w:rPr>
        <w:t>DIABETES QUALITY MEASURE ABSTRACTION WORKSHEET</w:t>
      </w:r>
    </w:p>
    <w:p>
      <w:r>
        <w:rPr>
          <w:rFonts w:ascii="Arial" w:hAnsi="Arial"/>
          <w:color w:val="595959"/>
          <w:sz w:val="17"/>
        </w:rPr>
        <w:t>Author: Quality Department | Date: 06/04/2026 | Status: For abstraction | RE: Ondina Vasquell | MRN OV-3358104 | CSN-308852140</w:t>
      </w:r>
    </w:p>
    <w:p/>
    <w:p>
      <w:r>
        <w:rPr>
          <w:rFonts w:ascii="Arial" w:hAnsi="Arial"/>
          <w:color w:val="000000"/>
          <w:sz w:val="19"/>
        </w:rPr>
        <w:t>Complete each field by entering the value found, marking the exclusion, or marking undetermined. Use only documentation in the record.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MEASURE FIELDS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84"/>
        <w:gridCol w:w="5184"/>
      </w:tblGrid>
      <w:tr>
        <w:tc>
          <w:tcPr>
            <w:tcW w:type="dxa" w:w="518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Measure field</w:t>
            </w:r>
          </w:p>
        </w:tc>
        <w:tc>
          <w:tcPr>
            <w:tcW w:type="dxa" w:w="518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Value / Exclusion / Undetermined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color w:val="000000"/>
                <w:sz w:val="17"/>
              </w:rPr>
              <w:t>Most recent HbA1c and date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color w:val="000000"/>
                <w:sz w:val="17"/>
              </w:rPr>
              <w:t>To be abstracted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color w:val="000000"/>
                <w:sz w:val="17"/>
              </w:rPr>
              <w:t>Dilated diabetic eye exam within the measurement period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color w:val="000000"/>
                <w:sz w:val="17"/>
              </w:rPr>
              <w:t>To be abstracted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color w:val="000000"/>
                <w:sz w:val="17"/>
              </w:rPr>
              <w:t>Diabetic foot exam documented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color w:val="000000"/>
                <w:sz w:val="17"/>
              </w:rPr>
              <w:t>To be abstracted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color w:val="000000"/>
                <w:sz w:val="17"/>
              </w:rPr>
              <w:t>Nephropathy screening / monitoring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color w:val="000000"/>
                <w:sz w:val="17"/>
              </w:rPr>
              <w:t>To be abstracted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color w:val="000000"/>
                <w:sz w:val="17"/>
              </w:rPr>
              <w:t>Blood pressure most recent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color w:val="000000"/>
                <w:sz w:val="17"/>
              </w:rPr>
              <w:t>To be abstracted</w:t>
            </w:r>
          </w:p>
        </w:tc>
      </w:tr>
    </w:tbl>
    <w:p/>
    <w:p>
      <w:r>
        <w:rPr>
          <w:rFonts w:ascii="Arial" w:hAnsi="Arial"/>
          <w:color w:val="000000"/>
          <w:sz w:val="19"/>
        </w:rPr>
        <w:t>Enter findings from the record. Where the record does not support a field, mark it undetermined rather than inferring.</w:t>
      </w:r>
    </w:p>
    <w:p/>
    <w:p>
      <w:r>
        <w:rPr>
          <w:rFonts w:ascii="Arial" w:hAnsi="Arial"/>
          <w:i/>
          <w:color w:val="000000"/>
          <w:sz w:val="19"/>
        </w:rPr>
        <w:t>Quality Department - abstraction pending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