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184"/>
        <w:gridCol w:w="5184"/>
      </w:tblGrid>
      <w:tr>
        <w:tc>
          <w:tcPr>
            <w:tcW w:type="dxa" w:w="5184"/>
          </w:tcPr>
          <w:p>
            <w:r>
              <w:rPr>
                <w:rFonts w:ascii="Arial" w:hAnsi="Arial"/>
                <w:b/>
                <w:color w:val="000000"/>
                <w:sz w:val="22"/>
              </w:rPr>
              <w:t>Harbor Crest Regional Medical Center</w:t>
            </w:r>
          </w:p>
        </w:tc>
        <w:tc>
          <w:tcPr>
            <w:tcW w:type="dxa" w:w="5184"/>
          </w:tcPr>
          <w:p>
            <w:pPr>
              <w:jc w:val="right"/>
            </w:pPr>
            <w:r>
              <w:rPr>
                <w:rFonts w:ascii="Arial" w:hAnsi="Arial"/>
                <w:color w:val="595959"/>
                <w:sz w:val="15"/>
              </w:rPr>
              <w:t>Confidential - Filed 05/16/2026</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0368"/>
            <w:gridSpan w:val="4"/>
            <w:shd w:val="clear" w:color="auto" w:fill="EAEAEA"/>
          </w:tcPr>
          <w:p>
            <w:r>
              <w:rPr>
                <w:rFonts w:ascii="Arial" w:hAnsi="Arial"/>
                <w:b/>
                <w:color w:val="000000"/>
                <w:sz w:val="22"/>
              </w:rPr>
              <w:t>Ondina Vasquell</w:t>
            </w:r>
            <w:r>
              <w:rPr>
                <w:rFonts w:ascii="Arial" w:hAnsi="Arial"/>
                <w:b/>
                <w:color w:val="000000"/>
                <w:sz w:val="18"/>
              </w:rPr>
              <w:t xml:space="preserve">      MRN OV-3358104</w:t>
            </w:r>
          </w:p>
        </w:tc>
      </w:tr>
      <w:tr>
        <w:tc>
          <w:tcPr>
            <w:tcW w:type="dxa" w:w="2592"/>
            <w:shd w:val="clear" w:color="auto" w:fill="EAEAEA"/>
          </w:tcPr>
          <w:p>
            <w:r>
              <w:rPr>
                <w:rFonts w:ascii="Arial" w:hAnsi="Arial"/>
                <w:b/>
                <w:color w:val="595959"/>
                <w:sz w:val="16"/>
              </w:rPr>
              <w:t>DOB</w:t>
            </w:r>
          </w:p>
        </w:tc>
        <w:tc>
          <w:tcPr>
            <w:tcW w:type="dxa" w:w="2592"/>
            <w:shd w:val="clear" w:color="auto" w:fill="EAEAEA"/>
          </w:tcPr>
          <w:p>
            <w:r>
              <w:rPr>
                <w:rFonts w:ascii="Arial" w:hAnsi="Arial"/>
                <w:color w:val="000000"/>
                <w:sz w:val="18"/>
              </w:rPr>
              <w:t>03/14/1958 (68 yo)</w:t>
            </w:r>
          </w:p>
        </w:tc>
        <w:tc>
          <w:tcPr>
            <w:tcW w:type="dxa" w:w="2592"/>
            <w:shd w:val="clear" w:color="auto" w:fill="EAEAEA"/>
          </w:tcPr>
          <w:p>
            <w:r>
              <w:rPr>
                <w:rFonts w:ascii="Arial" w:hAnsi="Arial"/>
                <w:b/>
                <w:color w:val="595959"/>
                <w:sz w:val="16"/>
              </w:rPr>
              <w:t>Sex</w:t>
            </w:r>
          </w:p>
        </w:tc>
        <w:tc>
          <w:tcPr>
            <w:tcW w:type="dxa" w:w="2592"/>
            <w:shd w:val="clear" w:color="auto" w:fill="EAEAEA"/>
          </w:tcPr>
          <w:p>
            <w:r>
              <w:rPr>
                <w:rFonts w:ascii="Arial" w:hAnsi="Arial"/>
                <w:color w:val="000000"/>
                <w:sz w:val="18"/>
              </w:rPr>
              <w:t>Female</w:t>
            </w:r>
          </w:p>
        </w:tc>
      </w:tr>
      <w:tr>
        <w:tc>
          <w:tcPr>
            <w:tcW w:type="dxa" w:w="2592"/>
            <w:shd w:val="clear" w:color="auto" w:fill="EAEAEA"/>
          </w:tcPr>
          <w:p>
            <w:r>
              <w:rPr>
                <w:rFonts w:ascii="Arial" w:hAnsi="Arial"/>
                <w:b/>
                <w:color w:val="595959"/>
                <w:sz w:val="16"/>
              </w:rPr>
              <w:t>Code Status</w:t>
            </w:r>
          </w:p>
        </w:tc>
        <w:tc>
          <w:tcPr>
            <w:tcW w:type="dxa" w:w="2592"/>
            <w:shd w:val="clear" w:color="auto" w:fill="EAEAEA"/>
          </w:tcPr>
          <w:p>
            <w:r>
              <w:rPr>
                <w:rFonts w:ascii="Arial" w:hAnsi="Arial"/>
                <w:color w:val="000000"/>
                <w:sz w:val="18"/>
              </w:rPr>
              <w:t>Full Code</w:t>
            </w:r>
          </w:p>
        </w:tc>
        <w:tc>
          <w:tcPr>
            <w:tcW w:type="dxa" w:w="2592"/>
            <w:shd w:val="clear" w:color="auto" w:fill="EAEAEA"/>
          </w:tcPr>
          <w:p>
            <w:r>
              <w:rPr>
                <w:rFonts w:ascii="Arial" w:hAnsi="Arial"/>
                <w:b/>
                <w:color w:val="595959"/>
                <w:sz w:val="16"/>
              </w:rPr>
              <w:t>Allergies</w:t>
            </w:r>
          </w:p>
        </w:tc>
        <w:tc>
          <w:tcPr>
            <w:tcW w:type="dxa" w:w="2592"/>
            <w:shd w:val="clear" w:color="auto" w:fill="EAEAEA"/>
          </w:tcPr>
          <w:p>
            <w:r>
              <w:rPr>
                <w:rFonts w:ascii="Arial" w:hAnsi="Arial"/>
                <w:color w:val="000000"/>
                <w:sz w:val="18"/>
              </w:rPr>
              <w:t>Sulfa (sulfonamide antibiotics) - rash</w:t>
            </w:r>
          </w:p>
        </w:tc>
      </w:tr>
      <w:tr>
        <w:tc>
          <w:tcPr>
            <w:tcW w:type="dxa" w:w="2592"/>
            <w:shd w:val="clear" w:color="auto" w:fill="EAEAEA"/>
          </w:tcPr>
          <w:p>
            <w:r>
              <w:rPr>
                <w:rFonts w:ascii="Arial" w:hAnsi="Arial"/>
                <w:b/>
                <w:color w:val="595959"/>
                <w:sz w:val="16"/>
              </w:rPr>
              <w:t>CSN</w:t>
            </w:r>
          </w:p>
        </w:tc>
        <w:tc>
          <w:tcPr>
            <w:tcW w:type="dxa" w:w="2592"/>
            <w:shd w:val="clear" w:color="auto" w:fill="EAEAEA"/>
          </w:tcPr>
          <w:p>
            <w:r>
              <w:rPr>
                <w:rFonts w:ascii="Arial" w:hAnsi="Arial"/>
                <w:color w:val="000000"/>
                <w:sz w:val="18"/>
              </w:rPr>
              <w:t>CSN-308852140</w:t>
            </w:r>
          </w:p>
        </w:tc>
        <w:tc>
          <w:tcPr>
            <w:tcW w:type="dxa" w:w="2592"/>
            <w:shd w:val="clear" w:color="auto" w:fill="EAEAEA"/>
          </w:tcPr>
          <w:p>
            <w:r>
              <w:rPr>
                <w:rFonts w:ascii="Arial" w:hAnsi="Arial"/>
                <w:b/>
                <w:color w:val="595959"/>
                <w:sz w:val="16"/>
              </w:rPr>
              <w:t>Admit</w:t>
            </w:r>
          </w:p>
        </w:tc>
        <w:tc>
          <w:tcPr>
            <w:tcW w:type="dxa" w:w="2592"/>
            <w:shd w:val="clear" w:color="auto" w:fill="EAEAEA"/>
          </w:tcPr>
          <w:p>
            <w:r>
              <w:rPr>
                <w:rFonts w:ascii="Arial" w:hAnsi="Arial"/>
                <w:color w:val="000000"/>
                <w:sz w:val="18"/>
              </w:rPr>
              <w:t>05/16/2026</w:t>
            </w:r>
          </w:p>
        </w:tc>
      </w:tr>
      <w:tr>
        <w:tc>
          <w:tcPr>
            <w:tcW w:type="dxa" w:w="2592"/>
            <w:shd w:val="clear" w:color="auto" w:fill="EAEAEA"/>
          </w:tcPr>
          <w:p>
            <w:r>
              <w:rPr>
                <w:rFonts w:ascii="Arial" w:hAnsi="Arial"/>
                <w:b/>
                <w:color w:val="595959"/>
                <w:sz w:val="16"/>
              </w:rPr>
              <w:t>Hospital Day</w:t>
            </w:r>
          </w:p>
        </w:tc>
        <w:tc>
          <w:tcPr>
            <w:tcW w:type="dxa" w:w="2592"/>
            <w:shd w:val="clear" w:color="auto" w:fill="EAEAEA"/>
          </w:tcPr>
          <w:p>
            <w:r>
              <w:rPr>
                <w:rFonts w:ascii="Arial" w:hAnsi="Arial"/>
                <w:color w:val="000000"/>
                <w:sz w:val="18"/>
              </w:rPr>
              <w:t>HD1</w:t>
            </w:r>
          </w:p>
        </w:tc>
        <w:tc>
          <w:tcPr>
            <w:tcW w:type="dxa" w:w="2592"/>
            <w:shd w:val="clear" w:color="auto" w:fill="EAEAEA"/>
          </w:tcPr>
          <w:p>
            <w:r>
              <w:rPr>
                <w:rFonts w:ascii="Arial" w:hAnsi="Arial"/>
                <w:b/>
                <w:color w:val="595959"/>
                <w:sz w:val="16"/>
              </w:rPr>
              <w:t>Attending</w:t>
            </w:r>
          </w:p>
        </w:tc>
        <w:tc>
          <w:tcPr>
            <w:tcW w:type="dxa" w:w="2592"/>
            <w:shd w:val="clear" w:color="auto" w:fill="EAEAEA"/>
          </w:tcPr>
          <w:p>
            <w:r>
              <w:rPr>
                <w:rFonts w:ascii="Arial" w:hAnsi="Arial"/>
                <w:color w:val="000000"/>
                <w:sz w:val="18"/>
              </w:rPr>
              <w:t>Marisol Everet, MD</w:t>
            </w:r>
          </w:p>
        </w:tc>
      </w:tr>
      <w:tr>
        <w:tc>
          <w:tcPr>
            <w:tcW w:type="dxa" w:w="2592"/>
            <w:shd w:val="clear" w:color="auto" w:fill="EAEAEA"/>
          </w:tcPr>
          <w:p>
            <w:r>
              <w:rPr>
                <w:rFonts w:ascii="Arial" w:hAnsi="Arial"/>
                <w:b/>
                <w:color w:val="595959"/>
                <w:sz w:val="16"/>
              </w:rPr>
              <w:t>Location</w:t>
            </w:r>
          </w:p>
        </w:tc>
        <w:tc>
          <w:tcPr>
            <w:tcW w:type="dxa" w:w="2592"/>
            <w:shd w:val="clear" w:color="auto" w:fill="EAEAEA"/>
          </w:tcPr>
          <w:p>
            <w:r>
              <w:rPr>
                <w:rFonts w:ascii="Arial" w:hAnsi="Arial"/>
                <w:color w:val="000000"/>
                <w:sz w:val="18"/>
              </w:rPr>
              <w:t>6 South Medicine - 6S-214</w:t>
            </w:r>
          </w:p>
        </w:tc>
        <w:tc>
          <w:tcPr>
            <w:tcW w:type="dxa" w:w="2592"/>
            <w:shd w:val="clear" w:color="auto" w:fill="EAEAEA"/>
          </w:tcPr>
          <w:p>
            <w:r>
              <w:rPr>
                <w:rFonts w:ascii="Arial" w:hAnsi="Arial"/>
                <w:b/>
                <w:color w:val="595959"/>
                <w:sz w:val="16"/>
              </w:rPr>
              <w:t>Service</w:t>
            </w:r>
          </w:p>
        </w:tc>
        <w:tc>
          <w:tcPr>
            <w:tcW w:type="dxa" w:w="2592"/>
            <w:shd w:val="clear" w:color="auto" w:fill="EAEAEA"/>
          </w:tcPr>
          <w:p>
            <w:r>
              <w:rPr>
                <w:rFonts w:ascii="Arial" w:hAnsi="Arial"/>
                <w:color w:val="000000"/>
                <w:sz w:val="18"/>
              </w:rPr>
              <w:t>Hospital Medicine</w:t>
            </w:r>
          </w:p>
        </w:tc>
      </w:tr>
      <w:tr>
        <w:tc>
          <w:tcPr>
            <w:tcW w:type="dxa" w:w="2592"/>
            <w:shd w:val="clear" w:color="auto" w:fill="EAEAEA"/>
          </w:tcPr>
          <w:p>
            <w:r>
              <w:rPr>
                <w:rFonts w:ascii="Arial" w:hAnsi="Arial"/>
                <w:b/>
                <w:color w:val="595959"/>
                <w:sz w:val="16"/>
              </w:rPr>
              <w:t>Language</w:t>
            </w:r>
          </w:p>
        </w:tc>
        <w:tc>
          <w:tcPr>
            <w:tcW w:type="dxa" w:w="2592"/>
            <w:shd w:val="clear" w:color="auto" w:fill="EAEAEA"/>
          </w:tcPr>
          <w:p>
            <w:r>
              <w:rPr>
                <w:rFonts w:ascii="Arial" w:hAnsi="Arial"/>
                <w:color w:val="000000"/>
                <w:sz w:val="18"/>
              </w:rPr>
              <w:t>Spanish preferred (interpreter used)</w:t>
            </w:r>
          </w:p>
        </w:tc>
        <w:tc>
          <w:tcPr>
            <w:tcW w:type="dxa" w:w="2592"/>
            <w:shd w:val="clear" w:color="auto" w:fill="EAEAEA"/>
          </w:tcPr>
          <w:p>
            <w:r>
              <w:rPr>
                <w:rFonts w:ascii="Arial" w:hAnsi="Arial"/>
                <w:b/>
                <w:color w:val="595959"/>
                <w:sz w:val="16"/>
              </w:rPr>
              <w:t>Date of Service</w:t>
            </w:r>
          </w:p>
        </w:tc>
        <w:tc>
          <w:tcPr>
            <w:tcW w:type="dxa" w:w="2592"/>
            <w:shd w:val="clear" w:color="auto" w:fill="EAEAEA"/>
          </w:tcPr>
          <w:p>
            <w:r>
              <w:rPr>
                <w:rFonts w:ascii="Arial" w:hAnsi="Arial"/>
                <w:color w:val="000000"/>
                <w:sz w:val="18"/>
              </w:rPr>
              <w:t>05/16/2026</w:t>
            </w:r>
          </w:p>
        </w:tc>
      </w:tr>
    </w:tbl>
    <w:p/>
    <w:p>
      <w:r>
        <w:rPr>
          <w:rFonts w:ascii="Arial" w:hAnsi="Arial"/>
          <w:b/>
          <w:color w:val="000000"/>
          <w:sz w:val="24"/>
        </w:rPr>
        <w:t>ED PROVIDER ASSESSMENT</w:t>
      </w:r>
    </w:p>
    <w:p>
      <w:r>
        <w:rPr>
          <w:rFonts w:ascii="Arial" w:hAnsi="Arial"/>
          <w:color w:val="595959"/>
          <w:sz w:val="17"/>
        </w:rPr>
        <w:t>Author: Marisol Everet, MD - Emergency Medicine | Date of Service: 05/16/2026 0840 | Status: Signed</w:t>
      </w:r>
    </w:p>
    <w:p/>
    <w:p>
      <w:pPr>
        <w:pBdr>
          <w:bottom w:val="single" w:sz="4" w:space="1" w:color="BFBFBF"/>
        </w:pBdr>
      </w:pPr>
      <w:r>
        <w:rPr>
          <w:rFonts w:ascii="Arial" w:hAnsi="Arial"/>
          <w:b/>
          <w:color w:val="000000"/>
          <w:sz w:val="20"/>
        </w:rPr>
        <w:t>CHIEF CONCERN</w:t>
      </w:r>
    </w:p>
    <w:p>
      <w:r>
        <w:rPr>
          <w:rFonts w:ascii="Arial" w:hAnsi="Arial"/>
          <w:color w:val="000000"/>
          <w:sz w:val="19"/>
        </w:rPr>
        <w:t>"My foot has a sore that will not heal and now it smells." Left foot pain, swelling, and drainage; reduced walking over the past week.</w:t>
      </w:r>
    </w:p>
    <w:p>
      <w:pPr>
        <w:pBdr>
          <w:bottom w:val="single" w:sz="4" w:space="1" w:color="BFBFBF"/>
        </w:pBdr>
      </w:pPr>
      <w:r>
        <w:rPr>
          <w:rFonts w:ascii="Arial" w:hAnsi="Arial"/>
          <w:b/>
          <w:color w:val="000000"/>
          <w:sz w:val="20"/>
        </w:rPr>
        <w:t>HISTORY OF PRESENT ILLNESS</w:t>
      </w:r>
    </w:p>
    <w:p>
      <w:r>
        <w:rPr>
          <w:rFonts w:ascii="Arial" w:hAnsi="Arial"/>
          <w:color w:val="000000"/>
          <w:sz w:val="19"/>
        </w:rPr>
        <w:t>Ondina Vasquell is a 68-year-old Spanish-preferred woman with insulin-treated type 2 diabetes, CKD stage 3b, peripheral arterial disease, diabetic neuropathy, and HFpEF, brought to the ED by her daughter for a worsening left forefoot wound. History obtained through her daughter and the hospital interpreter; the patient is a limited historian on timing. The plantar forefoot ulcer was first noted in late April and has enlarged over roughly three weeks with new drainage, odor, and surrounding redness. She reports decreased sensation in both feet at baseline and did not feel the wound worsen.</w:t>
      </w:r>
    </w:p>
    <w:p>
      <w:r>
        <w:rPr>
          <w:rFonts w:ascii="Arial" w:hAnsi="Arial"/>
          <w:color w:val="000000"/>
          <w:sz w:val="19"/>
        </w:rPr>
        <w:t>She denies fever that she herself measured, chest pain, dyspnea at rest, calf pain, and recent trauma to the foot. No prior foot surgery. No home antibiotics taken.</w:t>
      </w:r>
    </w:p>
    <w:p>
      <w:pPr>
        <w:pBdr>
          <w:bottom w:val="single" w:sz="4" w:space="1" w:color="BFBFBF"/>
        </w:pBdr>
      </w:pPr>
      <w:r>
        <w:rPr>
          <w:rFonts w:ascii="Arial" w:hAnsi="Arial"/>
          <w:b/>
          <w:color w:val="000000"/>
          <w:sz w:val="20"/>
        </w:rPr>
        <w:t>PERTINENT COMORBIDITIES</w:t>
      </w:r>
    </w:p>
    <w:p>
      <w:r>
        <w:rPr>
          <w:rFonts w:ascii="Arial" w:hAnsi="Arial"/>
          <w:color w:val="000000"/>
          <w:sz w:val="19"/>
        </w:rPr>
        <w:t>Type 2 diabetes on insulin, CKD stage 3b (baseline creatinine 1.5, eGFR 38), peripheral arterial disease, diabetic peripheral neuropathy, HFpEF, hypertension, obesity, anemia of CKD, dyslipidemia, GERD, obstructive sleep apnea on CPAP, knee osteoarthritis.</w:t>
      </w:r>
    </w:p>
    <w:p>
      <w:pPr>
        <w:pBdr>
          <w:bottom w:val="single" w:sz="4" w:space="1" w:color="BFBFBF"/>
        </w:pBdr>
      </w:pPr>
      <w:r>
        <w:rPr>
          <w:rFonts w:ascii="Arial" w:hAnsi="Arial"/>
          <w:b/>
          <w:color w:val="000000"/>
          <w:sz w:val="20"/>
        </w:rPr>
        <w:t>ED EXAMINATION</w:t>
      </w:r>
    </w:p>
    <w:p>
      <w:r>
        <w:rPr>
          <w:rFonts w:ascii="Arial" w:hAnsi="Arial"/>
          <w:color w:val="000000"/>
          <w:sz w:val="19"/>
        </w:rPr>
        <w:t>Vital signs on arrival: Temperature 38.2 C, Heart Rate 104, Blood Pressure 148/82, Respiratory Rate 18, SpO2 96 percent on room air, point-of-care glucose 244.</w:t>
      </w:r>
    </w:p>
    <w:p>
      <w:pPr>
        <w:pStyle w:val="ListBullet"/>
      </w:pPr>
      <w:r>
        <w:rPr>
          <w:rFonts w:ascii="Arial" w:hAnsi="Arial"/>
          <w:color w:val="000000"/>
          <w:sz w:val="19"/>
        </w:rPr>
        <w:t>General: uncomfortable, no acute distress at rest.</w:t>
      </w:r>
    </w:p>
    <w:p>
      <w:pPr>
        <w:pStyle w:val="ListBullet"/>
      </w:pPr>
      <w:r>
        <w:rPr>
          <w:rFonts w:ascii="Arial" w:hAnsi="Arial"/>
          <w:color w:val="000000"/>
          <w:sz w:val="19"/>
        </w:rPr>
        <w:t>Left foot: warm, swollen forefoot with a plantar ulcer over the first to second metatarsal head, malodorous, purulent drainage, surrounding erythema tracking proximally; no crepitus.</w:t>
      </w:r>
    </w:p>
    <w:p>
      <w:pPr>
        <w:pStyle w:val="ListBullet"/>
      </w:pPr>
      <w:r>
        <w:rPr>
          <w:rFonts w:ascii="Arial" w:hAnsi="Arial"/>
          <w:color w:val="000000"/>
          <w:sz w:val="19"/>
        </w:rPr>
        <w:t>Pulses: dorsalis pedis and posterior tibial not clearly palpable bilaterally; feet cool distally.</w:t>
      </w:r>
    </w:p>
    <w:p>
      <w:pPr>
        <w:pStyle w:val="ListBullet"/>
      </w:pPr>
      <w:r>
        <w:rPr>
          <w:rFonts w:ascii="Arial" w:hAnsi="Arial"/>
          <w:color w:val="000000"/>
          <w:sz w:val="19"/>
        </w:rPr>
        <w:t>Neuro: decreased protective sensation to monofilament in both feet.</w:t>
      </w:r>
    </w:p>
    <w:p>
      <w:pPr>
        <w:pBdr>
          <w:bottom w:val="single" w:sz="4" w:space="1" w:color="BFBFBF"/>
        </w:pBdr>
      </w:pPr>
      <w:r>
        <w:rPr>
          <w:rFonts w:ascii="Arial" w:hAnsi="Arial"/>
          <w:b/>
          <w:color w:val="000000"/>
          <w:sz w:val="20"/>
        </w:rPr>
        <w:t>ED DATA</w:t>
      </w:r>
    </w:p>
    <w:p>
      <w:pPr>
        <w:pStyle w:val="ListBullet"/>
      </w:pPr>
      <w:r>
        <w:rPr>
          <w:rFonts w:ascii="Arial" w:hAnsi="Arial"/>
          <w:color w:val="000000"/>
          <w:sz w:val="19"/>
        </w:rPr>
        <w:t>WBC 14.2 K/uL with left shift</w:t>
      </w:r>
    </w:p>
    <w:p>
      <w:pPr>
        <w:pStyle w:val="ListBullet"/>
      </w:pPr>
      <w:r>
        <w:rPr>
          <w:rFonts w:ascii="Arial" w:hAnsi="Arial"/>
          <w:color w:val="000000"/>
          <w:sz w:val="19"/>
        </w:rPr>
        <w:t>Creatinine 2.1 mg/dL (baseline 1.5)</w:t>
      </w:r>
    </w:p>
    <w:p>
      <w:pPr>
        <w:pStyle w:val="ListBullet"/>
      </w:pPr>
      <w:r>
        <w:rPr>
          <w:rFonts w:ascii="Arial" w:hAnsi="Arial"/>
          <w:color w:val="000000"/>
          <w:sz w:val="19"/>
        </w:rPr>
        <w:t>BUN 38 mg/dL</w:t>
      </w:r>
    </w:p>
    <w:p>
      <w:pPr>
        <w:pStyle w:val="ListBullet"/>
      </w:pPr>
      <w:r>
        <w:rPr>
          <w:rFonts w:ascii="Arial" w:hAnsi="Arial"/>
          <w:color w:val="000000"/>
          <w:sz w:val="19"/>
        </w:rPr>
        <w:t>Potassium 4.6 mEq/L</w:t>
      </w:r>
    </w:p>
    <w:p>
      <w:pPr>
        <w:pStyle w:val="ListBullet"/>
      </w:pPr>
      <w:r>
        <w:rPr>
          <w:rFonts w:ascii="Arial" w:hAnsi="Arial"/>
          <w:color w:val="000000"/>
          <w:sz w:val="19"/>
        </w:rPr>
        <w:t>Hemoglobin 9.8 g/dL</w:t>
      </w:r>
    </w:p>
    <w:p>
      <w:pPr>
        <w:pStyle w:val="ListBullet"/>
      </w:pPr>
      <w:r>
        <w:rPr>
          <w:rFonts w:ascii="Arial" w:hAnsi="Arial"/>
          <w:color w:val="000000"/>
          <w:sz w:val="19"/>
        </w:rPr>
        <w:t>Glucose 244 mg/dL</w:t>
      </w:r>
    </w:p>
    <w:p>
      <w:pPr>
        <w:pStyle w:val="ListBullet"/>
      </w:pPr>
      <w:r>
        <w:rPr>
          <w:rFonts w:ascii="Arial" w:hAnsi="Arial"/>
          <w:color w:val="000000"/>
          <w:sz w:val="19"/>
        </w:rPr>
        <w:t>Lactate 1.6 mmol/L</w:t>
      </w:r>
    </w:p>
    <w:p>
      <w:pPr>
        <w:pStyle w:val="ListBullet"/>
      </w:pPr>
      <w:r>
        <w:rPr>
          <w:rFonts w:ascii="Arial" w:hAnsi="Arial"/>
          <w:color w:val="000000"/>
          <w:sz w:val="19"/>
        </w:rPr>
        <w:t>Foot radiograph: soft tissue swelling, no definite osseous destruction; correlate clinically</w:t>
      </w:r>
    </w:p>
    <w:p>
      <w:pPr>
        <w:pBdr>
          <w:bottom w:val="single" w:sz="4" w:space="1" w:color="BFBFBF"/>
        </w:pBdr>
      </w:pPr>
      <w:r>
        <w:rPr>
          <w:rFonts w:ascii="Arial" w:hAnsi="Arial"/>
          <w:b/>
          <w:color w:val="000000"/>
          <w:sz w:val="20"/>
        </w:rPr>
        <w:t>MEDICAL DECISION MAKING AND DISPOSITION</w:t>
      </w:r>
    </w:p>
    <w:p>
      <w:r>
        <w:rPr>
          <w:rFonts w:ascii="Arial" w:hAnsi="Arial"/>
          <w:color w:val="000000"/>
          <w:sz w:val="19"/>
        </w:rPr>
        <w:t>Limb-threatening diabetic foot infection with associated acute kidney injury on chronic kidney disease. Blood cultures drawn. Empiric vancomycin and piperacillin-tazobactam started, renally dosed. Surgical and podiatry evaluation requested. Home metformin, empagliflozin, and lisinopril held on admission given the acute kidney injury. Admit to Hospital Medicine.</w:t>
      </w:r>
    </w:p>
    <w:p/>
    <w:p>
      <w:r>
        <w:rPr>
          <w:rFonts w:ascii="Arial" w:hAnsi="Arial"/>
          <w:i/>
          <w:color w:val="000000"/>
          <w:sz w:val="19"/>
        </w:rPr>
        <w:t>Electronically signed by Marisol Everet, MD on 05/16/2026 0915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