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DIABETES MEASURE ABSTRACTION ATTESTATION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DIABETES MEASURE ABSTRACTION - PHYSICIAN REVIEW AND ATTESTATION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06/04/2026 0900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I have reviewed the preliminary Quality abstraction against the record. I correct the HbA1c field before sign-off and attest only to what the documentation supports. I do not force a numerator the record does not support.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ATTESTATION BY MEASURE FIELD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Measure field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Value, exclusion, or unable to determine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Most recent HbA1c and date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8.6 percent; DATE unable to determine. Do not sign the preliminary worksheet's 04/30/2026 A1c date. That date is the outpatient-summary note date, not a documented lab draw date. The record documents only a last A1c of 8.6 percent with no draw date, so the result cannot be placed in the measurement period (01/01/2026 to 06/04/2026). Report the value but do not credit the glycemic numerator on an undated result.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Admission H&amp;P, endocrine note, and outpatient summary (all last A1c 8.6 percent, undated)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Dilated diabetic eye exam in the measurement period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Completed 03/15/2026, mild non-proliferative retinopathy. The exam is documented and dated within the measurement period (01/01/2026 to 06/04/2026); creditable as documented. Do not over-read the retinopathy beyond the measure definition.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Eye exam result and outpatient summary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foot exam documented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Documented. Reduced protective sensation on monofilament testing.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Admission H&amp;P and outpatient summary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Nephropathy screening or evidence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Evidence present: chronic kidney disease stage 3b documented and on an ACE inhibitor (lisinopril). No discrete urine albumin-creatinine result in the record.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Renal trend, problem list, and medication record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Most recent blood pressure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Most recent documented 134 over 76 (05/21).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Vital signs flowsheet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Each field is attested to the documented evidence. The Quality worksheet's 04/30/2026 HbA1c date is corrected because it is a note date, not a result date. The most recent HbA1c value is present but undated, so its measurement-period capture cannot be confirmed: I report the value and mark the date unable to determine rather than forcing the glycemic numerator. I do not force any numerator the record does not date or support, and do not invent a draw date or a urine albumin result that is not in the record.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preliminary worksheet lists HbA1c 8.6 percent on 04/30/2026. Correct this before sign-off: 04/30/2026 is the outpatient note date, not a documented HbA1c result date.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HbA1c value (8.6 percent) is documented only as a last A1c with no draw date; a dated result in the measurement period is required before the glycemic numerator can be credited.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any documented exclusion that removes the patient from a denominator.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| Hospital Medicine | 06/04/2026 0900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MEASURE ABSTRACTION ATTESTATION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MEASURE ABSTRACTION ATTESTATION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MEASURE ABSTRACTION ATTESTATION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