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Pain and Sleep Addendum - Draft</w:t>
            </w:r>
          </w:p>
        </w:tc>
      </w:tr>
    </w:tbl>
    <w:p/>
    <w:p>
      <w:r>
        <w:rPr>
          <w:rFonts w:ascii="Arial" w:hAnsi="Arial"/>
          <w:b/>
          <w:i w:val="0"/>
          <w:color w:val="1F3864"/>
          <w:sz w:val="28"/>
        </w:rPr>
        <w:t>INPATIENT PAIN AND SLEEP ADDENDUM - DRAFT</w:t>
      </w:r>
    </w:p>
    <w:p>
      <w:r>
        <w:rPr>
          <w:rFonts w:ascii="Arial" w:hAnsi="Arial"/>
          <w:b w:val="0"/>
          <w:i w:val="0"/>
          <w:color w:val="5E6670"/>
          <w:sz w:val="16"/>
        </w:rPr>
        <w:t>Author: Elian Vossmere, MD  |  Department: Inpatient Medicine  |  05/24/2026  |  Status: Draft for finalization</w:t>
      </w:r>
    </w:p>
    <w:p>
      <w:pPr>
        <w:spacing w:before="180" w:after="60"/>
        <w:pBdr>
          <w:bottom w:val="single" w:sz="6" w:color="C9D4EA" w:space="2"/>
        </w:pBdr>
      </w:pPr>
      <w:r>
        <w:rPr>
          <w:rFonts w:ascii="Arial" w:hAnsi="Arial"/>
          <w:b/>
          <w:i w:val="0"/>
          <w:color w:val="4472C4"/>
          <w:sz w:val="20"/>
        </w:rPr>
        <w:t>DRAFT for finalization -- Korvin Merrow pain and sleep addendum, 05/24/2026.</w:t>
      </w:r>
    </w:p>
    <w:p>
      <w:pPr>
        <w:spacing w:before="180" w:after="60"/>
        <w:pBdr>
          <w:bottom w:val="single" w:sz="6" w:color="C9D4EA" w:space="2"/>
        </w:pBdr>
      </w:pPr>
      <w:r>
        <w:rPr>
          <w:rFonts w:ascii="Arial" w:hAnsi="Arial"/>
          <w:b/>
          <w:i w:val="0"/>
          <w:color w:val="4472C4"/>
          <w:sz w:val="20"/>
        </w:rPr>
        <w:t>Clinical context</w:t>
      </w:r>
    </w:p>
    <w:p>
      <w:r>
        <w:rPr>
          <w:rFonts w:ascii="Arial" w:hAnsi="Arial"/>
          <w:b w:val="0"/>
          <w:i w:val="0"/>
          <w:color w:val="232830"/>
          <w:sz w:val="19"/>
        </w:rPr>
        <w:t>Korvin Merrow, 62-year-old male, 5W-318. 05/24/2026, planned for discharge later today. Admitted 05/18 for suspected urinary-source infection with sepsis physiology and AKI on CKD stage 3; clinical course improving on the primary team's current plan.</w:t>
      </w:r>
    </w:p>
    <w:p>
      <w:pPr>
        <w:spacing w:before="180" w:after="60"/>
        <w:pBdr>
          <w:bottom w:val="single" w:sz="6" w:color="C9D4EA" w:space="2"/>
        </w:pBdr>
      </w:pPr>
      <w:r>
        <w:rPr>
          <w:rFonts w:ascii="Arial" w:hAnsi="Arial"/>
          <w:b/>
          <w:i w:val="0"/>
          <w:color w:val="4472C4"/>
          <w:sz w:val="20"/>
        </w:rPr>
        <w:t>Overnight report</w:t>
      </w:r>
    </w:p>
    <w:p>
      <w:r>
        <w:rPr>
          <w:rFonts w:ascii="Arial" w:hAnsi="Arial"/>
          <w:b w:val="0"/>
          <w:i w:val="0"/>
          <w:color w:val="232830"/>
          <w:sz w:val="19"/>
        </w:rPr>
        <w:t>Overnight, patient reported to nursing that his neuropathic foot pain was not well controlled and that he slept poorly. He expressed that his nerve pain has been bothering him for years and asked whether his nerve medication could be increased. He prefers to avoid opioids.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Neuropathic pain and sleep: Patient reports persistent burning neuropathic foot pain overnight and poor sleep. Given his ongoing symptoms and his preference to avoid opioids, increase gabapentin from 300 mg nightly to 300 mg three times daily starting today so his pain is better controlled at home. Monitor for response at follow-up.</w:t>
      </w:r>
    </w:p>
    <w:p>
      <w:r>
        <w:rPr>
          <w:rFonts w:ascii="Arial" w:hAnsi="Arial"/>
          <w:b w:val="0"/>
          <w:i w:val="0"/>
          <w:color w:val="232830"/>
          <w:sz w:val="19"/>
        </w:rPr>
        <w:t>2. Infection: clinical improvement ongoing; continue the antibiotic plan per the primary team's existing documentation. Renal: continue monitoring per the current plan; NSAIDs avoided. Cardiorenal: held regimen unchanged; staged restart deferred to outpatient cardiology and nephrology per prior plan. Glycemic: per the current inpatient plan; no changes in this addendum.</w:t>
      </w:r>
    </w:p>
    <w:p>
      <w:r>
        <w:rPr>
          <w:rFonts w:ascii="Arial" w:hAnsi="Arial"/>
          <w:b w:val="0"/>
          <w:i w:val="0"/>
          <w:color w:val="232830"/>
          <w:sz w:val="19"/>
        </w:rPr>
        <w:t>To finalize: complete and sign.</w:t>
      </w:r>
    </w:p>
    <w:p>
      <w:pPr>
        <w:spacing w:before="200"/>
        <w:pBdr>
          <w:top w:val="single" w:sz="4" w:color="C9D4EA" w:space="4"/>
        </w:pBdr>
      </w:pPr>
      <w:r>
        <w:rPr>
          <w:rFonts w:ascii="Arial" w:hAnsi="Arial"/>
          <w:b w:val="0"/>
          <w:i/>
          <w:color w:val="5E6670"/>
          <w:sz w:val="18"/>
        </w:rPr>
        <w:t>Draft started for Elian Vossmere, MD; complete and sign | Inpatient Medicine, 5 West Medical, 5W-318</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Pain and Sleep Addendum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