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05/26/2026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Clinical Documentation Query</w:t>
            </w:r>
          </w:p>
        </w:tc>
      </w:tr>
    </w:tbl>
    <w:p/>
    <w:p>
      <w:r>
        <w:rPr>
          <w:rFonts w:ascii="Arial" w:hAnsi="Arial"/>
          <w:b/>
          <w:i w:val="0"/>
          <w:color w:val="1F3864"/>
          <w:sz w:val="28"/>
        </w:rPr>
        <w:t>CLINICAL DOCUMENTATION QUERY</w:t>
      </w:r>
    </w:p>
    <w:p>
      <w:r>
        <w:rPr>
          <w:rFonts w:ascii="Arial" w:hAnsi="Arial"/>
          <w:b w:val="0"/>
          <w:i w:val="0"/>
          <w:color w:val="5E6670"/>
          <w:sz w:val="16"/>
        </w:rPr>
        <w:t>From: Corinne Vastel, RHIA, CCDS  |  Clinical Documentation Integrity  |  05/26/2026  |  Status: Awaiting physician response</w:t>
      </w:r>
    </w:p>
    <w:p>
      <w:pPr>
        <w:spacing w:before="180" w:after="60"/>
        <w:pBdr>
          <w:bottom w:val="single" w:sz="6" w:color="C9D4EA" w:space="2"/>
        </w:pBdr>
      </w:pPr>
      <w:r>
        <w:rPr>
          <w:rFonts w:ascii="Arial" w:hAnsi="Arial"/>
          <w:b/>
          <w:i w:val="0"/>
          <w:color w:val="4472C4"/>
          <w:sz w:val="20"/>
        </w:rPr>
        <w:t>Clinical documentation query - physician response requested</w:t>
      </w:r>
    </w:p>
    <w:p>
      <w:r>
        <w:rPr>
          <w:rFonts w:ascii="Arial" w:hAnsi="Arial"/>
          <w:b w:val="0"/>
          <w:i w:val="0"/>
          <w:color w:val="232830"/>
          <w:sz w:val="19"/>
        </w:rPr>
        <w:t>Re: Korvin Merrow, MRN KM-6427819, admission 05/18/2026 to 05/24/2026. Submitted 05/26/2026 by the Clinical Documentation Integrity program following routine post-discharge review. This query requests your clinical determination; it is not intended to direct your documentation. If the record does not support a diagnosis or specificity, please state that and briefly explain.</w:t>
      </w:r>
    </w:p>
    <w:p>
      <w:pPr>
        <w:spacing w:before="180" w:after="60"/>
        <w:pBdr>
          <w:bottom w:val="single" w:sz="6" w:color="C9D4EA" w:space="2"/>
        </w:pBdr>
      </w:pPr>
      <w:r>
        <w:rPr>
          <w:rFonts w:ascii="Arial" w:hAnsi="Arial"/>
          <w:b/>
          <w:i w:val="0"/>
          <w:color w:val="4472C4"/>
          <w:sz w:val="20"/>
        </w:rPr>
        <w:t>Item 1 - CKD staging and AKI relationship</w:t>
      </w:r>
    </w:p>
    <w:p>
      <w:r>
        <w:rPr>
          <w:rFonts w:ascii="Arial" w:hAnsi="Arial"/>
          <w:b w:val="0"/>
          <w:i w:val="0"/>
          <w:color w:val="232830"/>
          <w:sz w:val="19"/>
        </w:rPr>
        <w:t>The record documents chronic kidney disease stage 3 at baseline with an acute kidney injury during the admission. Please confirm, clarify, or refute the CKD stage and the acute-on-chronic relationship for coding specificity.</w:t>
      </w:r>
    </w:p>
    <w:p>
      <w:pPr>
        <w:spacing w:before="180" w:after="60"/>
        <w:pBdr>
          <w:bottom w:val="single" w:sz="6" w:color="C9D4EA" w:space="2"/>
        </w:pBdr>
      </w:pPr>
      <w:r>
        <w:rPr>
          <w:rFonts w:ascii="Arial" w:hAnsi="Arial"/>
          <w:b/>
          <w:i w:val="0"/>
          <w:color w:val="4472C4"/>
          <w:sz w:val="20"/>
        </w:rPr>
        <w:t>Item 2 - possible metabolic encephalopathy</w:t>
      </w:r>
    </w:p>
    <w:p>
      <w:r>
        <w:rPr>
          <w:rFonts w:ascii="Arial" w:hAnsi="Arial"/>
          <w:b w:val="0"/>
          <w:i w:val="0"/>
          <w:color w:val="232830"/>
          <w:sz w:val="19"/>
        </w:rPr>
        <w:t>Nursing and occupational therapy documentation describes intermittent confusion and altered mentation across multiple hospital days in the setting of acute illness. Please clarify, based on your clinical judgment, whether these findings support a distinct reportable diagnosis. Options include: metabolic encephalopathy, present on admission; delirium or acute confusional state, if clinically supported; altered mental status / functional cognitive decline only, with no distinct encephalopathy diagnosis; another diagnosis with explanation; or clinically unable to determine / record does not support a more specific diagnosis.</w:t>
      </w:r>
    </w:p>
    <w:p>
      <w:pPr>
        <w:spacing w:before="180" w:after="60"/>
        <w:pBdr>
          <w:bottom w:val="single" w:sz="6" w:color="C9D4EA" w:space="2"/>
        </w:pBdr>
      </w:pPr>
      <w:r>
        <w:rPr>
          <w:rFonts w:ascii="Arial" w:hAnsi="Arial"/>
          <w:b/>
          <w:i w:val="0"/>
          <w:color w:val="4472C4"/>
          <w:sz w:val="20"/>
        </w:rPr>
        <w:t>Item 3 - possible protein-calorie malnutrition</w:t>
      </w:r>
    </w:p>
    <w:p>
      <w:r>
        <w:rPr>
          <w:rFonts w:ascii="Arial" w:hAnsi="Arial"/>
          <w:b w:val="0"/>
          <w:i w:val="0"/>
          <w:color w:val="232830"/>
          <w:sz w:val="19"/>
        </w:rPr>
        <w:t>The record describes poor oral intake, progressive weakness, and a three-week functional decline prior to admission. Please clarify whether protein-calorie malnutrition is clinically supported, and if so, specify severity. Options include: severe, moderate, or mild protein-calorie malnutrition; no clinically significant protein-calorie malnutrition; another nutritional diagnosis with explanation; or clinically unable to determine / insufficient documentation.</w:t>
      </w:r>
    </w:p>
    <w:p>
      <w:r>
        <w:rPr>
          <w:rFonts w:ascii="Arial" w:hAnsi="Arial"/>
          <w:b w:val="0"/>
          <w:i w:val="0"/>
          <w:color w:val="232830"/>
          <w:sz w:val="19"/>
        </w:rPr>
        <w:t>Thank you. Responses may be entered as an addendum or returned on this form.</w:t>
      </w:r>
    </w:p>
    <w:p>
      <w:pPr>
        <w:spacing w:before="200"/>
        <w:pBdr>
          <w:top w:val="single" w:sz="4" w:color="C9D4EA" w:space="4"/>
        </w:pBdr>
      </w:pPr>
      <w:r>
        <w:rPr>
          <w:rFonts w:ascii="Arial" w:hAnsi="Arial"/>
          <w:b w:val="0"/>
          <w:i/>
          <w:color w:val="5E6670"/>
          <w:sz w:val="18"/>
        </w:rPr>
        <w:t>Corinne Vastel, RHIA, CCDS | Clinical Documentation Integrity Program | Health Information Management</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Clinical Documentation Query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