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Floor Nursing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NURSING NOTE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TRANSFER-DAY NURSING NOTE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Floor Nursing | Date of Service: 05/24/2026 | Status: Routine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Routine transfer-day care. Patient comfortable, ate breakfast, no acute distress. Morning care done; offloading boot on; vital signs stable per flowsheet.</w:t>
      </w:r>
    </w:p>
    <w:p>
      <w:r>
        <w:rPr>
          <w:rFonts w:ascii="Arial" w:hAnsi="Arial"/>
          <w:b w:val="0"/>
          <w:i w:val="0"/>
          <w:color w:val="232830"/>
          <w:sz w:val="19"/>
        </w:rPr>
        <w:t>Daughter present this morning and brought in the patient's home medication bottles from the apartment; the bottles were photographed and the photo added to the chart for medication reconciliation. Spanish interpreter used. Transfer paperwork in progress.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Floor Nursing, 05/24/2026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NURSING NOTE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NURSING NOTE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NURSING NOTE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