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one"/>
          <w:left w:val="none"/>
          <w:bottom w:val="none"/>
          <w:right w:val="none"/>
          <w:insideH w:val="none"/>
          <w:insideV w:val="none"/>
        </w:tblBorders>
      </w:tblPr>
      <w:tblGrid>
        <w:gridCol w:w="5184"/>
        <w:gridCol w:w="5184"/>
      </w:tblGrid>
      <w:tr>
        <w:tc>
          <w:tcPr>
            <w:tcW w:type="dxa" w:w="5184"/>
          </w:tcPr>
          <w:p>
            <w:r>
              <w:rPr>
                <w:rFonts w:ascii="Arial" w:hAnsi="Arial"/>
                <w:b/>
                <w:i w:val="0"/>
                <w:color w:val="1F3864"/>
                <w:sz w:val="22"/>
              </w:rPr>
              <w:t>Harbor Crest Regional Medical Center</w:t>
            </w:r>
          </w:p>
          <w:p>
            <w:r>
              <w:rPr>
                <w:rFonts w:ascii="Arial" w:hAnsi="Arial"/>
                <w:b w:val="0"/>
                <w:i w:val="0"/>
                <w:color w:val="5E6670"/>
                <w:sz w:val="16"/>
              </w:rPr>
              <w:t>Hospital Medicine</w:t>
            </w:r>
          </w:p>
        </w:tc>
        <w:tc>
          <w:tcPr>
            <w:tcW w:type="dxa" w:w="5184"/>
          </w:tcPr>
          <w:p>
            <w:pPr>
              <w:jc w:val="right"/>
            </w:pPr>
            <w:r>
              <w:rPr>
                <w:rFonts w:ascii="Arial" w:hAnsi="Arial"/>
                <w:b/>
                <w:i w:val="0"/>
                <w:color w:val="4472C4"/>
                <w:sz w:val="17"/>
              </w:rPr>
              <w:t>Confidential</w:t>
            </w:r>
          </w:p>
        </w:tc>
      </w:tr>
    </w:tbl>
    <w:tbl>
      <w:tblPr>
        <w:tblW w:type="auto" w:w="0"/>
        <w:tblLook w:firstColumn="1" w:firstRow="1" w:lastColumn="0" w:lastRow="0" w:noHBand="0" w:noVBand="1" w:val="04A0"/>
        <w:tblBorders>
          <w:top w:val="none"/>
          <w:left w:val="none"/>
          <w:bottom w:val="none"/>
          <w:right w:val="none"/>
          <w:insideH w:val="none"/>
          <w:insideV w:val="none"/>
        </w:tblBorders>
      </w:tblPr>
      <w:tblGrid>
        <w:gridCol w:w="10368"/>
      </w:tblGrid>
      <w:tr>
        <w:trPr>
          <w:trHeight w:val="40"/>
        </w:trPr>
        <w:tc>
          <w:tcPr>
            <w:tcW w:type="dxa" w:w="10368"/>
            <w:shd w:val="clear" w:fill="4472C4"/>
          </w:tcPr>
          <w:p/>
        </w:tc>
      </w:tr>
    </w:tbl>
    <w:tbl>
      <w:tblPr>
        <w:tblW w:type="auto" w:w="0"/>
        <w:tblLook w:firstColumn="1" w:firstRow="1" w:lastColumn="0" w:lastRow="0" w:noHBand="0" w:noVBand="1" w:val="04A0"/>
        <w:tblBorders>
          <w:top w:val="single" w:sz="4" w:color="C9D4EA"/>
          <w:left w:val="single" w:sz="4" w:color="C9D4EA"/>
          <w:bottom w:val="single" w:sz="4" w:color="C9D4EA"/>
          <w:right w:val="single" w:sz="4" w:color="C9D4EA"/>
          <w:insideH w:val="single" w:sz="4" w:color="C9D4EA"/>
          <w:insideV w:val="single" w:sz="4" w:color="C9D4EA"/>
        </w:tblBorders>
      </w:tblPr>
      <w:tblGrid>
        <w:gridCol w:w="2592"/>
        <w:gridCol w:w="2592"/>
        <w:gridCol w:w="2592"/>
        <w:gridCol w:w="2592"/>
      </w:tblGrid>
      <w:tr>
        <w:tc>
          <w:tcPr>
            <w:tcW w:type="dxa" w:w="7776"/>
            <w:gridSpan w:val="3"/>
            <w:shd w:val="clear" w:fill="4472C4"/>
          </w:tcPr>
          <w:p>
            <w:r>
              <w:rPr>
                <w:rFonts w:ascii="Arial" w:hAnsi="Arial"/>
                <w:b/>
                <w:i w:val="0"/>
                <w:color w:val="FFFFFF"/>
                <w:sz w:val="26"/>
              </w:rPr>
              <w:t xml:space="preserve">  Ondina Vasquell</w:t>
            </w:r>
            <w:r>
              <w:rPr>
                <w:rFonts w:ascii="Arial" w:hAnsi="Arial"/>
                <w:b w:val="0"/>
                <w:i w:val="0"/>
                <w:color w:val="FFFFFF"/>
                <w:sz w:val="18"/>
              </w:rPr>
              <w:t xml:space="preserve">    68 y  |  Female  |  DOB 03/14/1958</w:t>
            </w:r>
          </w:p>
        </w:tc>
        <w:tc>
          <w:tcPr>
            <w:tcW w:type="dxa" w:w="2592"/>
            <w:shd w:val="clear" w:fill="4472C4"/>
          </w:tcPr>
          <w:p>
            <w:pPr>
              <w:jc w:val="right"/>
            </w:pPr>
            <w:r>
              <w:rPr>
                <w:rFonts w:ascii="Arial" w:hAnsi="Arial"/>
                <w:b/>
                <w:i w:val="0"/>
                <w:color w:val="FFFFFF"/>
                <w:sz w:val="20"/>
              </w:rPr>
              <w:t xml:space="preserve">MRN OV-3358104  </w:t>
            </w:r>
          </w:p>
        </w:tc>
      </w:tr>
      <w:tr>
        <w:tc>
          <w:tcPr>
            <w:tcW w:type="dxa" w:w="2592"/>
            <w:shd w:val="clear" w:fill="EDF2FA"/>
          </w:tcPr>
          <w:p>
            <w:r>
              <w:rPr>
                <w:rFonts w:ascii="Arial" w:hAnsi="Arial"/>
                <w:b/>
                <w:i w:val="0"/>
                <w:color w:val="5E6670"/>
                <w:sz w:val="14"/>
              </w:rPr>
              <w:t>Date of Service</w:t>
              <w:br/>
            </w:r>
            <w:r>
              <w:rPr>
                <w:rFonts w:ascii="Arial" w:hAnsi="Arial"/>
                <w:b w:val="0"/>
                <w:i w:val="0"/>
                <w:color w:val="232830"/>
                <w:sz w:val="16"/>
              </w:rPr>
              <w:t>05/24/2026</w:t>
            </w:r>
          </w:p>
        </w:tc>
        <w:tc>
          <w:tcPr>
            <w:tcW w:type="dxa" w:w="2592"/>
            <w:shd w:val="clear" w:fill="EDF2FA"/>
          </w:tcPr>
          <w:p>
            <w:r>
              <w:rPr>
                <w:rFonts w:ascii="Arial" w:hAnsi="Arial"/>
                <w:b/>
                <w:i w:val="0"/>
                <w:color w:val="5E6670"/>
                <w:sz w:val="14"/>
              </w:rPr>
              <w:t>Author</w:t>
              <w:br/>
            </w:r>
            <w:r>
              <w:rPr>
                <w:rFonts w:ascii="Arial" w:hAnsi="Arial"/>
                <w:b w:val="0"/>
                <w:i w:val="0"/>
                <w:color w:val="232830"/>
                <w:sz w:val="16"/>
              </w:rPr>
              <w:t>Marisol Everet, MD</w:t>
            </w:r>
          </w:p>
        </w:tc>
        <w:tc>
          <w:tcPr>
            <w:tcW w:type="dxa" w:w="2592"/>
            <w:shd w:val="clear" w:fill="EDF2FA"/>
          </w:tcPr>
          <w:p>
            <w:r>
              <w:rPr>
                <w:rFonts w:ascii="Arial" w:hAnsi="Arial"/>
                <w:b/>
                <w:i w:val="0"/>
                <w:color w:val="5E6670"/>
                <w:sz w:val="14"/>
              </w:rPr>
              <w:t>Allergies</w:t>
              <w:br/>
            </w:r>
            <w:r>
              <w:rPr>
                <w:rFonts w:ascii="Arial" w:hAnsi="Arial"/>
                <w:b w:val="0"/>
                <w:i w:val="0"/>
                <w:color w:val="232830"/>
                <w:sz w:val="16"/>
              </w:rPr>
              <w:t>Sulfa (sulfonamide antibiotics) - rash</w:t>
            </w:r>
          </w:p>
        </w:tc>
        <w:tc>
          <w:tcPr>
            <w:tcW w:type="dxa" w:w="2592"/>
            <w:shd w:val="clear" w:fill="EDF2FA"/>
          </w:tcPr>
          <w:p>
            <w:r>
              <w:rPr>
                <w:rFonts w:ascii="Arial" w:hAnsi="Arial"/>
                <w:b/>
                <w:i w:val="0"/>
                <w:color w:val="5E6670"/>
                <w:sz w:val="14"/>
              </w:rPr>
              <w:t>Document</w:t>
              <w:br/>
            </w:r>
            <w:r>
              <w:rPr>
                <w:rFonts w:ascii="Arial" w:hAnsi="Arial"/>
                <w:b w:val="0"/>
                <w:i w:val="0"/>
                <w:color w:val="232830"/>
                <w:sz w:val="16"/>
              </w:rPr>
              <w:t>PHYSICIAN APPEAL LETTER</w:t>
            </w:r>
          </w:p>
        </w:tc>
      </w:tr>
    </w:tbl>
    <w:p/>
    <w:p>
      <w:r>
        <w:rPr>
          <w:rFonts w:ascii="Arial" w:hAnsi="Arial"/>
          <w:b/>
          <w:i w:val="0"/>
          <w:color w:val="1F3864"/>
          <w:sz w:val="28"/>
        </w:rPr>
        <w:t>PHYSICIAN APPEAL OF SKILLED NURSING FACILITY DENIAL</w:t>
      </w:r>
    </w:p>
    <w:p>
      <w:r>
        <w:rPr>
          <w:rFonts w:ascii="Arial" w:hAnsi="Arial"/>
          <w:b w:val="0"/>
          <w:i w:val="0"/>
          <w:color w:val="5E6670"/>
          <w:sz w:val="16"/>
        </w:rPr>
        <w:t>Author: Marisol Everet, MD - Hospital Medicine | Date of Service: 05/24/2026 1500 | Status: Draft for physician sign</w:t>
      </w:r>
    </w:p>
    <w:p>
      <w:pPr>
        <w:spacing w:before="180" w:after="60"/>
        <w:pBdr>
          <w:bottom w:val="single" w:sz="6" w:color="C9D4EA" w:space="2"/>
        </w:pBdr>
      </w:pPr>
      <w:r>
        <w:rPr>
          <w:rFonts w:ascii="Arial" w:hAnsi="Arial"/>
          <w:b/>
          <w:i w:val="0"/>
          <w:color w:val="4472C4"/>
          <w:sz w:val="20"/>
        </w:rPr>
        <w:t>PATIENT / ENCOUNTER</w:t>
      </w:r>
    </w:p>
    <w:p>
      <w:r>
        <w:rPr>
          <w:rFonts w:ascii="Arial" w:hAnsi="Arial"/>
          <w:b/>
          <w:i w:val="0"/>
          <w:color w:val="232830"/>
          <w:sz w:val="18"/>
        </w:rPr>
        <w:t xml:space="preserve">Patient: </w:t>
      </w:r>
      <w:r>
        <w:rPr>
          <w:rFonts w:ascii="Arial" w:hAnsi="Arial"/>
          <w:b w:val="0"/>
          <w:i w:val="0"/>
          <w:color w:val="232830"/>
          <w:sz w:val="18"/>
        </w:rPr>
        <w:t>Ondina Vasquell, 68 y</w:t>
      </w:r>
    </w:p>
    <w:p>
      <w:r>
        <w:rPr>
          <w:rFonts w:ascii="Arial" w:hAnsi="Arial"/>
          <w:b/>
          <w:i w:val="0"/>
          <w:color w:val="232830"/>
          <w:sz w:val="18"/>
        </w:rPr>
        <w:t xml:space="preserve">Sex / DOB: </w:t>
      </w:r>
      <w:r>
        <w:rPr>
          <w:rFonts w:ascii="Arial" w:hAnsi="Arial"/>
          <w:b w:val="0"/>
          <w:i w:val="0"/>
          <w:color w:val="232830"/>
          <w:sz w:val="18"/>
        </w:rPr>
        <w:t>Female / 03/14/1958</w:t>
      </w:r>
    </w:p>
    <w:p>
      <w:r>
        <w:rPr>
          <w:rFonts w:ascii="Arial" w:hAnsi="Arial"/>
          <w:b/>
          <w:i w:val="0"/>
          <w:color w:val="232830"/>
          <w:sz w:val="18"/>
        </w:rPr>
        <w:t xml:space="preserve">MRN / FIN: </w:t>
      </w:r>
      <w:r>
        <w:rPr>
          <w:rFonts w:ascii="Arial" w:hAnsi="Arial"/>
          <w:b w:val="0"/>
          <w:i w:val="0"/>
          <w:color w:val="232830"/>
          <w:sz w:val="18"/>
        </w:rPr>
        <w:t>OV-3358104 / FIN-2207733</w:t>
      </w:r>
    </w:p>
    <w:p>
      <w:r>
        <w:rPr>
          <w:rFonts w:ascii="Arial" w:hAnsi="Arial"/>
          <w:b/>
          <w:i w:val="0"/>
          <w:color w:val="232830"/>
          <w:sz w:val="18"/>
        </w:rPr>
        <w:t xml:space="preserve">Unit / Room: </w:t>
      </w:r>
      <w:r>
        <w:rPr>
          <w:rFonts w:ascii="Arial" w:hAnsi="Arial"/>
          <w:b w:val="0"/>
          <w:i w:val="0"/>
          <w:color w:val="232830"/>
          <w:sz w:val="18"/>
        </w:rPr>
        <w:t>6 South Medicine / 6S-214</w:t>
      </w:r>
    </w:p>
    <w:p>
      <w:r>
        <w:rPr>
          <w:rFonts w:ascii="Arial" w:hAnsi="Arial"/>
          <w:b/>
          <w:i w:val="0"/>
          <w:color w:val="232830"/>
          <w:sz w:val="18"/>
        </w:rPr>
        <w:t xml:space="preserve">Code Status: </w:t>
      </w:r>
      <w:r>
        <w:rPr>
          <w:rFonts w:ascii="Arial" w:hAnsi="Arial"/>
          <w:b w:val="0"/>
          <w:i w:val="0"/>
          <w:color w:val="232830"/>
          <w:sz w:val="18"/>
        </w:rPr>
        <w:t>Full Code</w:t>
      </w:r>
    </w:p>
    <w:p>
      <w:r>
        <w:rPr>
          <w:rFonts w:ascii="Arial" w:hAnsi="Arial"/>
          <w:b/>
          <w:i w:val="0"/>
          <w:color w:val="232830"/>
          <w:sz w:val="18"/>
        </w:rPr>
        <w:t xml:space="preserve">Allergies: </w:t>
      </w:r>
      <w:r>
        <w:rPr>
          <w:rFonts w:ascii="Arial" w:hAnsi="Arial"/>
          <w:b w:val="0"/>
          <w:i w:val="0"/>
          <w:color w:val="232830"/>
          <w:sz w:val="18"/>
        </w:rPr>
        <w:t>Sulfa (sulfonamide antibiotics) - rash</w:t>
      </w:r>
    </w:p>
    <w:p>
      <w:r>
        <w:rPr>
          <w:rFonts w:ascii="Arial" w:hAnsi="Arial"/>
          <w:b/>
          <w:i w:val="0"/>
          <w:color w:val="232830"/>
          <w:sz w:val="18"/>
        </w:rPr>
        <w:t xml:space="preserve">Attending: </w:t>
      </w:r>
      <w:r>
        <w:rPr>
          <w:rFonts w:ascii="Arial" w:hAnsi="Arial"/>
          <w:b w:val="0"/>
          <w:i w:val="0"/>
          <w:color w:val="232830"/>
          <w:sz w:val="18"/>
        </w:rPr>
        <w:t>Marisol Everet, MD</w:t>
      </w:r>
    </w:p>
    <w:p>
      <w:r>
        <w:rPr>
          <w:rFonts w:ascii="Arial" w:hAnsi="Arial"/>
          <w:b/>
          <w:i w:val="0"/>
          <w:color w:val="232830"/>
          <w:sz w:val="18"/>
        </w:rPr>
        <w:t xml:space="preserve">Service: </w:t>
      </w:r>
      <w:r>
        <w:rPr>
          <w:rFonts w:ascii="Arial" w:hAnsi="Arial"/>
          <w:b w:val="0"/>
          <w:i w:val="0"/>
          <w:color w:val="232830"/>
          <w:sz w:val="18"/>
        </w:rPr>
        <w:t>Hospital Medicine</w:t>
      </w:r>
    </w:p>
    <w:p>
      <w:r>
        <w:rPr>
          <w:rFonts w:ascii="Arial" w:hAnsi="Arial"/>
          <w:b/>
          <w:i w:val="0"/>
          <w:color w:val="232830"/>
          <w:sz w:val="18"/>
        </w:rPr>
        <w:t xml:space="preserve">Date of Service: </w:t>
      </w:r>
      <w:r>
        <w:rPr>
          <w:rFonts w:ascii="Arial" w:hAnsi="Arial"/>
          <w:b w:val="0"/>
          <w:i w:val="0"/>
          <w:color w:val="232830"/>
          <w:sz w:val="18"/>
        </w:rPr>
        <w:t>05/24/2026</w:t>
      </w:r>
    </w:p>
    <w:p>
      <w:r>
        <w:rPr>
          <w:rFonts w:ascii="Arial" w:hAnsi="Arial"/>
          <w:b/>
          <w:i w:val="0"/>
          <w:color w:val="232830"/>
          <w:sz w:val="18"/>
        </w:rPr>
        <w:t xml:space="preserve">Language: </w:t>
      </w:r>
      <w:r>
        <w:rPr>
          <w:rFonts w:ascii="Arial" w:hAnsi="Arial"/>
          <w:b w:val="0"/>
          <w:i w:val="0"/>
          <w:color w:val="232830"/>
          <w:sz w:val="18"/>
        </w:rPr>
        <w:t>Spanish preferred (interpreter used)</w:t>
      </w:r>
    </w:p>
    <w:p>
      <w:pPr>
        <w:spacing w:before="180" w:after="60"/>
        <w:pBdr>
          <w:bottom w:val="single" w:sz="6" w:color="C9D4EA" w:space="2"/>
        </w:pBdr>
      </w:pPr>
      <w:r>
        <w:rPr>
          <w:rFonts w:ascii="Arial" w:hAnsi="Arial"/>
          <w:b/>
          <w:i w:val="0"/>
          <w:color w:val="4472C4"/>
          <w:sz w:val="20"/>
        </w:rPr>
        <w:t>APPEAL POSITION</w:t>
      </w:r>
    </w:p>
    <w:p>
      <w:r>
        <w:rPr>
          <w:rFonts w:ascii="Arial" w:hAnsi="Arial"/>
          <w:b w:val="0"/>
          <w:i w:val="0"/>
          <w:color w:val="232830"/>
          <w:sz w:val="19"/>
        </w:rPr>
        <w:t>I am appealing the denial of skilled nursing facility authorization for Ondina Vasquell. The determination rests on improving infection markers read as home readiness. That framing does not reflect the operational clinical picture, which supports a skilled level of care.</w:t>
      </w:r>
    </w:p>
    <w:p>
      <w:pPr>
        <w:spacing w:before="180" w:after="60"/>
        <w:pBdr>
          <w:bottom w:val="single" w:sz="6" w:color="C9D4EA" w:space="2"/>
        </w:pBdr>
      </w:pPr>
      <w:r>
        <w:rPr>
          <w:rFonts w:ascii="Arial" w:hAnsi="Arial"/>
          <w:b/>
          <w:i w:val="0"/>
          <w:color w:val="4472C4"/>
          <w:sz w:val="20"/>
        </w:rPr>
        <w:t>CLINICAL RATIONALE</w:t>
      </w:r>
    </w:p>
    <w:p>
      <w:pPr>
        <w:pStyle w:val="ListBullet"/>
        <w:spacing w:after="30"/>
      </w:pPr>
      <w:r>
        <w:rPr>
          <w:rFonts w:ascii="Arial" w:hAnsi="Arial"/>
          <w:b w:val="0"/>
          <w:i w:val="0"/>
          <w:color w:val="232830"/>
          <w:sz w:val="19"/>
        </w:rPr>
        <w:t>Perfusion is unresolved. The vascular study showed noncompressible ankle indices with a reduced toe-brachial index of 0.50 and a toe pressure of 55, and vascular surgery kept perfusion adequacy open pending further evaluation. A palpable or reassuring bedside pulse does not establish adequate healing perfusion here.</w:t>
      </w:r>
    </w:p>
    <w:p>
      <w:pPr>
        <w:pStyle w:val="ListBullet"/>
        <w:spacing w:after="30"/>
      </w:pPr>
      <w:r>
        <w:rPr>
          <w:rFonts w:ascii="Arial" w:hAnsi="Arial"/>
          <w:b w:val="0"/>
          <w:i w:val="0"/>
          <w:color w:val="232830"/>
          <w:sz w:val="19"/>
        </w:rPr>
        <w:t>Wound care is skilled and frequent. The wound requires daily dressing changes with a specified technique and offloading, which exceeds routine self-care.</w:t>
      </w:r>
    </w:p>
    <w:p>
      <w:pPr>
        <w:pStyle w:val="ListBullet"/>
        <w:spacing w:after="30"/>
      </w:pPr>
      <w:r>
        <w:rPr>
          <w:rFonts w:ascii="Arial" w:hAnsi="Arial"/>
          <w:b w:val="0"/>
          <w:i w:val="0"/>
          <w:color w:val="232830"/>
          <w:sz w:val="19"/>
        </w:rPr>
        <w:t>Function is not home-safe. Physical therapy documented an offloading and weight-bearing restriction with unsafe stairs, and occupational therapy documented that offloading teach-back was not achieved.</w:t>
      </w:r>
    </w:p>
    <w:p>
      <w:pPr>
        <w:pStyle w:val="ListBullet"/>
        <w:spacing w:after="30"/>
      </w:pPr>
      <w:r>
        <w:rPr>
          <w:rFonts w:ascii="Arial" w:hAnsi="Arial"/>
          <w:b w:val="0"/>
          <w:i w:val="0"/>
          <w:color w:val="232830"/>
          <w:sz w:val="19"/>
        </w:rPr>
        <w:t>The home environment compounds the risk. She lives alone in a second-floor walk-up, and her daughter, the primary caregiver, works night shifts and cannot provide daytime dressing changes or supervision.</w:t>
      </w:r>
    </w:p>
    <w:p>
      <w:pPr>
        <w:pStyle w:val="ListBullet"/>
        <w:spacing w:after="30"/>
      </w:pPr>
      <w:r>
        <w:rPr>
          <w:rFonts w:ascii="Arial" w:hAnsi="Arial"/>
          <w:b w:val="0"/>
          <w:i w:val="0"/>
          <w:color w:val="232830"/>
          <w:sz w:val="19"/>
        </w:rPr>
        <w:t>Infection-relapse risk is real if skilled wound care and offloading lapse, given the limb-threat presentation.</w:t>
      </w:r>
    </w:p>
    <w:p>
      <w:r>
        <w:rPr>
          <w:rFonts w:ascii="Arial" w:hAnsi="Arial"/>
          <w:b w:val="0"/>
          <w:i w:val="0"/>
          <w:color w:val="232830"/>
          <w:sz w:val="19"/>
        </w:rPr>
        <w:t>Improving fever, white count, and renal values reflect treated infection, not operational readiness for an unsupported home plan. I respectfully request authorization for the skilled level of care.</w:t>
      </w:r>
    </w:p>
    <w:p>
      <w:pPr>
        <w:spacing w:before="180" w:after="60"/>
        <w:pBdr>
          <w:bottom w:val="single" w:sz="6" w:color="C9D4EA" w:space="2"/>
        </w:pBdr>
      </w:pPr>
      <w:r>
        <w:rPr>
          <w:rFonts w:ascii="Arial" w:hAnsi="Arial"/>
          <w:b/>
          <w:i w:val="0"/>
          <w:color w:val="4472C4"/>
          <w:sz w:val="20"/>
        </w:rPr>
        <w:t>FLAGS FOR PHYSICIAN BEFORE SIGN</w:t>
      </w:r>
    </w:p>
    <w:p>
      <w:pPr>
        <w:pStyle w:val="ListBullet"/>
        <w:spacing w:after="30"/>
      </w:pPr>
      <w:r>
        <w:rPr>
          <w:rFonts w:ascii="Arial" w:hAnsi="Arial"/>
          <w:b w:val="0"/>
          <w:i w:val="0"/>
          <w:color w:val="232830"/>
          <w:sz w:val="19"/>
        </w:rPr>
        <w:t>Confirm the requested level of care and any plan-specific appeal language before signing.</w:t>
      </w:r>
    </w:p>
    <w:p>
      <w:pPr>
        <w:spacing w:before="200"/>
        <w:pBdr>
          <w:top w:val="single" w:sz="4" w:color="C9D4EA" w:space="4"/>
        </w:pBdr>
      </w:pPr>
      <w:r>
        <w:rPr>
          <w:rFonts w:ascii="Arial" w:hAnsi="Arial"/>
          <w:b w:val="0"/>
          <w:i/>
          <w:color w:val="5E6670"/>
          <w:sz w:val="18"/>
        </w:rPr>
        <w:t>Electronically signed by Marisol Everet, MD | Hospital Medicine | 05/24/2026 1500</w:t>
      </w:r>
    </w:p>
    <w:sectPr w:rsidR="00FC693F" w:rsidRPr="0006063C" w:rsidSect="00034616">
      <w:headerReference w:type="default" r:id="rId9"/>
      <w:footerReference w:type="default" r:id="rId10"/>
      <w:headerReference w:type="even" r:id="rId11"/>
      <w:footerReference w:type="even" r:id="rId12"/>
      <w:headerReference w:type="first" r:id="rId13"/>
      <w:footerReference w:type="first" r:id="rId14"/>
      <w:pgSz w:w="12240" w:h="15840"/>
      <w:pgMar w:top="720"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b w:val="0"/>
        <w:i w:val="0"/>
        <w:color w:val="5E6670"/>
        <w:sz w:val="15"/>
      </w:rPr>
      <w:t>Harbor Crest Regional Medical Center  |  PHYSICIAN APPEAL LETTER  |  Confidential</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b w:val="0"/>
        <w:i w:val="0"/>
        <w:color w:val="5E6670"/>
        <w:sz w:val="15"/>
      </w:rPr>
      <w:t>Harbor Crest Regional Medical Center  |  PHYSICIAN APPEAL LETTER  |  Confidential</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b w:val="0"/>
        <w:i w:val="0"/>
        <w:color w:val="5E6670"/>
        <w:sz w:val="15"/>
      </w:rPr>
      <w:t>Harbor Crest Regional Medical Center  |  PHYSICIAN APPEAL LETTER  |  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
      <w:rPr>
        <w:rFonts w:ascii="Arial" w:hAnsi="Arial"/>
        <w:b w:val="0"/>
        <w:i w:val="0"/>
        <w:color w:val="5E6670"/>
        <w:sz w:val="15"/>
      </w:rPr>
      <w:t>Ondina Vasquell  |  MRN OV-3358104</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
      <w:rPr>
        <w:rFonts w:ascii="Arial" w:hAnsi="Arial"/>
        <w:b w:val="0"/>
        <w:i w:val="0"/>
        <w:color w:val="5E6670"/>
        <w:sz w:val="15"/>
      </w:rPr>
      <w:t>Ondina Vasquell  |  MRN OV-3358104</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
      <w:rPr>
        <w:rFonts w:ascii="Arial" w:hAnsi="Arial"/>
        <w:b w:val="0"/>
        <w:i w:val="0"/>
        <w:color w:val="5E6670"/>
        <w:sz w:val="15"/>
      </w:rPr>
      <w:t>Ondina Vasquell  |  MRN OV-3358104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Pages>1</Pages>
  <Words>0</Words>
  <Characters>0</Characters>
  <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ategory/>
</cp:coreProperties>
</file>