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Quality Abstraction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MEASURE ABSTRACTION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DIABETES QUALITY MEASURE ABSTRACTION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Quality Abstraction | Date of Service: 06/04/2026 0900 | Status: Draft for abstractor confirm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ABSTRACTED FIELDS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Value, exclusion, or unable to determine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Source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8.6 percent, documented this episode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Endocrine note and labs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in the measurement period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Completed 03/15/2026, mild non-proliferative retinopathy. Apply the measure-year lookback to confirm this date falls in the window before crediting.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Outpatient summary and eye exam result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Value, documented monofilament and foot examination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ED note and H&amp;P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or evidence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Value, CKD stage 3b with proteinuria management documented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Renal trend and problem list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blood pressure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Value per the documented vital signs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Vitals flowsheet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Fields are abstracted to the documented evidence. Where the measure-year lookback or an exclusion would change capture, mark unable to determine rather than forcing a numerator or denominator the record does not support.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ABSTRACTOR BEFORE SUBMIT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exact measurement-year window and apply it to the 03/15/2026 eye exam date before crediting the eye-exam numerator.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any documented exclusion that removes the patient from a denominator.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Prepared by Quality Abstraction | 06/04/2026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