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Rehabilitation Services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HD3-HD6 through 05/23/2026 18:00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Physical Therapy service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Physical Therapy assessment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PHYSICAL THERAPY ASSESSMENT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Physical Therapy service  |  Department: Rehabilitation Services  |  HD3-HD6 through 05/23/2026 18:00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PHYSICAL THERAPY DOCUMENTATION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Service: Physical Therapy</w:t>
      </w:r>
    </w:p>
    <w:p>
      <w:r>
        <w:rPr>
          <w:rFonts w:ascii="Arial" w:hAnsi="Arial"/>
          <w:b w:val="0"/>
          <w:i w:val="0"/>
          <w:color w:val="232830"/>
          <w:sz w:val="19"/>
        </w:rPr>
        <w:t>Evaluation window: HD3 with interval reassessment through HD6 before world close.</w:t>
      </w:r>
    </w:p>
    <w:p>
      <w:r>
        <w:rPr>
          <w:rFonts w:ascii="Arial" w:hAnsi="Arial"/>
          <w:b w:val="0"/>
          <w:i w:val="0"/>
          <w:color w:val="232830"/>
          <w:sz w:val="19"/>
        </w:rPr>
        <w:t>This assessment describes mobility and endurance. It is not a final disposition order, discharge summary, or answer file.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PT</w:t>
      </w:r>
    </w:p>
    <w:p>
      <w:r>
        <w:rPr>
          <w:rFonts w:ascii="Arial" w:hAnsi="Arial"/>
          <w:b w:val="0"/>
          <w:i w:val="0"/>
          <w:color w:val="232830"/>
          <w:sz w:val="19"/>
        </w:rPr>
        <w:t>Physical therapy was consulted because Korvin had progressive pre-admission weakness, near-fall/lightheadedness, inpatient deconditioning risk, diabetic neuropathy, and persistent functional concern after acute stabilization.</w:t>
      </w:r>
    </w:p>
    <w:p>
      <w:r>
        <w:rPr>
          <w:rFonts w:ascii="Arial" w:hAnsi="Arial"/>
          <w:b w:val="0"/>
          <w:i w:val="0"/>
          <w:color w:val="232830"/>
          <w:sz w:val="19"/>
        </w:rPr>
        <w:t>Baseline from chart/family: independent with basic household mobility at a slower pace, intermittent cane use for longer distances or symptomatic days, family support available but not continuous hands-on assistance for every activity.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HD3 INITIAL PT ASSESSMENT - 05/20/2026</w:t>
      </w:r>
    </w:p>
    <w:p>
      <w:r>
        <w:rPr>
          <w:rFonts w:ascii="Arial" w:hAnsi="Arial"/>
          <w:b w:val="0"/>
          <w:i w:val="0"/>
          <w:color w:val="232830"/>
          <w:sz w:val="19"/>
        </w:rPr>
        <w:t>Korvin was willing to participate and understood simple instructions. He fatigued quickly.</w:t>
      </w:r>
    </w:p>
    <w:p>
      <w:r>
        <w:rPr>
          <w:rFonts w:ascii="Arial" w:hAnsi="Arial"/>
          <w:b w:val="0"/>
          <w:i w:val="0"/>
          <w:color w:val="232830"/>
          <w:sz w:val="19"/>
        </w:rPr>
        <w:t>Mobility findings: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bed mobility: required extra time and verbal cueing;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sit-to-stand: close supervision to light assistance depending on fatigue;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standing balance: cautious, widened stance, improved with cueing;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ambulation: short in-room distance with staff guarding;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endurance: limited by fatigue more than focal weakness.</w:t>
      </w:r>
    </w:p>
    <w:p>
      <w:r>
        <w:rPr>
          <w:rFonts w:ascii="Arial" w:hAnsi="Arial"/>
          <w:b w:val="0"/>
          <w:i w:val="0"/>
          <w:color w:val="232830"/>
          <w:sz w:val="19"/>
        </w:rPr>
        <w:t>Clinical impression: functional status below described baseline. Medical improvement is occurring, but mobility tolerance is not yet well established.</w:t>
      </w:r>
    </w:p>
    <w:p>
      <w:r>
        <w:rPr>
          <w:rFonts w:ascii="Arial" w:hAnsi="Arial"/>
          <w:b w:val="0"/>
          <w:i w:val="0"/>
          <w:color w:val="232830"/>
          <w:sz w:val="19"/>
        </w:rPr>
        <w:t>PT recommendation at this point: continue inpatient mobility progression and reassess after additional medical stabilization. Discharge needs not finalized.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HD4 INTERVAL TREATMENT - 05/21/2026</w:t>
      </w:r>
    </w:p>
    <w:p>
      <w:r>
        <w:rPr>
          <w:rFonts w:ascii="Arial" w:hAnsi="Arial"/>
          <w:b w:val="0"/>
          <w:i w:val="0"/>
          <w:color w:val="232830"/>
          <w:sz w:val="19"/>
        </w:rPr>
        <w:t>Korvin tolerated a longer session than HD3 but still required pacing. He needed reminders to pause before standing and to avoid rushing when lightheaded or tired.</w:t>
      </w:r>
    </w:p>
    <w:p>
      <w:r>
        <w:rPr>
          <w:rFonts w:ascii="Arial" w:hAnsi="Arial"/>
          <w:b w:val="0"/>
          <w:i w:val="0"/>
          <w:color w:val="232830"/>
          <w:sz w:val="19"/>
        </w:rPr>
        <w:t>Observed pattern: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movement quality improved with cueing;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fatigue increased after hallway-distance attempt;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gait remained slow and mildly unsteady when distracted;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balance was better in controlled conditions than during turning or bathroom-style tasks.</w:t>
      </w:r>
    </w:p>
    <w:p>
      <w:r>
        <w:rPr>
          <w:rFonts w:ascii="Arial" w:hAnsi="Arial"/>
          <w:b w:val="0"/>
          <w:i w:val="0"/>
          <w:color w:val="232830"/>
          <w:sz w:val="19"/>
        </w:rPr>
        <w:t>No single PT finding established that home discharge would fail. The concern was that his function remained sensitive to fatigue, timing, and supervision.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HD5 REASSESSMENT - 05/22/2026</w:t>
      </w:r>
    </w:p>
    <w:p>
      <w:r>
        <w:rPr>
          <w:rFonts w:ascii="Arial" w:hAnsi="Arial"/>
          <w:b w:val="0"/>
          <w:i w:val="0"/>
          <w:color w:val="232830"/>
          <w:sz w:val="19"/>
        </w:rPr>
        <w:t>Korvin demonstrated functional gains. He was more alert, participated well, and could ambulate farther than earlier in the stay with rest breaks.</w:t>
      </w:r>
    </w:p>
    <w:p>
      <w:r>
        <w:rPr>
          <w:rFonts w:ascii="Arial" w:hAnsi="Arial"/>
          <w:b w:val="0"/>
          <w:i w:val="0"/>
          <w:color w:val="232830"/>
          <w:sz w:val="19"/>
        </w:rPr>
        <w:t>Remaining PT concerns: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endurance still below baseline report;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transfer safety depends on cueing and pacing;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gait quality worsens with fatigue;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neuropathy and recent deconditioning increase fall-risk context;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 changes, intake variability, and renal/hemodynamic recovery may affect activity tolerance.</w:t>
      </w:r>
    </w:p>
    <w:p>
      <w:r>
        <w:rPr>
          <w:rFonts w:ascii="Arial" w:hAnsi="Arial"/>
          <w:b w:val="0"/>
          <w:i w:val="0"/>
          <w:color w:val="232830"/>
          <w:sz w:val="19"/>
        </w:rPr>
        <w:t>PT discussed that home mobility could be plausible with appropriate support and services, but this assessment did not determine the final disposition.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HD6 BEFORE 18:00 - FUNCTIONAL STATUS SNAPSHOT</w:t>
      </w:r>
    </w:p>
    <w:p>
      <w:r>
        <w:rPr>
          <w:rFonts w:ascii="Arial" w:hAnsi="Arial"/>
          <w:b w:val="0"/>
          <w:i w:val="0"/>
          <w:color w:val="232830"/>
          <w:sz w:val="19"/>
        </w:rPr>
        <w:t>Korvin remained improved compared with HD3. He was not at independent baseline during observed therapy activity.</w:t>
      </w:r>
    </w:p>
    <w:p>
      <w:r>
        <w:rPr>
          <w:rFonts w:ascii="Arial" w:hAnsi="Arial"/>
          <w:b w:val="0"/>
          <w:i w:val="0"/>
          <w:color w:val="232830"/>
          <w:sz w:val="19"/>
        </w:rPr>
        <w:t>PT status before world close: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bed mobility: mostly supervision with extra time;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transfers: supervision to light hands-on assistance depending on surface height and fatigue;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ambulation: short hallway distance with assistive device or staff guarding, requiring rest;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balance: fair in quiet conditions, less steady with turns or divided attention;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endurance: limited but improving.</w:t>
      </w:r>
    </w:p>
    <w:p>
      <w:r>
        <w:rPr>
          <w:rFonts w:ascii="Arial" w:hAnsi="Arial"/>
          <w:b w:val="0"/>
          <w:i w:val="0"/>
          <w:color w:val="232830"/>
          <w:sz w:val="19"/>
        </w:rPr>
        <w:t>Therapy recommendations under discussion: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progressive mobility;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ensure safe transfer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consider assistive device consistency rather than intermittent use;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coordinate with family/case management around level of supervision available;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consider home therapy or additional support if discharge proceeds.</w:t>
      </w:r>
    </w:p>
    <w:p>
      <w:r>
        <w:rPr>
          <w:rFonts w:ascii="Arial" w:hAnsi="Arial"/>
          <w:b w:val="0"/>
          <w:i w:val="0"/>
          <w:color w:val="232830"/>
          <w:sz w:val="19"/>
        </w:rPr>
        <w:t>These are functional recommendations, not final discharge orders.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PT INTERPRETATION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PT picture is deliberately mixed: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Korvin is improving enough that discharge planning is plausible.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 is not so impaired that discharge is obviously impossible.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 is also not clearly back to independent baseline.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His safety depends on endurance, cueing, home support, and medication/medical stability.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EW18 contributes mobility and endurance evidence for Trap #3. It does not contain the entire functional answer, make discharge obviously safe or unsafe, determine placement, resolve family/team disagreement, or replace hospitalist synthesis.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Physical Therapy service  |  Rehabilitation Services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Physical Therapy assessment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