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rFonts w:ascii="Arial" w:hAnsi="Arial"/>
                <w:b/>
                <w:i w:val="0"/>
                <w:color w:val="1F3864"/>
                <w:sz w:val="22"/>
              </w:rPr>
              <w:t>Harbor Crest Regional Medical Center</w:t>
            </w:r>
          </w:p>
          <w:p>
            <w:r>
              <w:rPr>
                <w:rFonts w:ascii="Arial" w:hAnsi="Arial"/>
                <w:b w:val="0"/>
                <w:i w:val="0"/>
                <w:color w:val="5E6670"/>
                <w:sz w:val="16"/>
              </w:rPr>
              <w:t>Hospital Medicine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4472C4"/>
                <w:sz w:val="17"/>
              </w:rPr>
              <w:t>Confidential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rPr>
          <w:trHeight w:val="40"/>
        </w:trPr>
        <w:tc>
          <w:tcPr>
            <w:tcW w:type="dxa" w:w="10368"/>
            <w:shd w:val="clear" w:fill="4472C4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7776"/>
            <w:gridSpan w:val="3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Ondina Vasquell</w:t>
            </w: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    68 y  |  Female  |  DOB 03/14/1958</w:t>
            </w:r>
          </w:p>
        </w:tc>
        <w:tc>
          <w:tcPr>
            <w:tcW w:type="dxa" w:w="2592"/>
            <w:shd w:val="clear" w:fill="4472C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MRN OV-3358104  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Date of Service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05/24/2026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Author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Tobias Renquist, MD (PGY-2)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Allergies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Sulfa (sulfonamide antibiotics) - rash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Document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CARE TRANSITION</w:t>
            </w:r>
          </w:p>
        </w:tc>
      </w:tr>
    </w:tbl>
    <w:p/>
    <w:p>
      <w:r>
        <w:rPr>
          <w:rFonts w:ascii="Arial" w:hAnsi="Arial"/>
          <w:b/>
          <w:i w:val="0"/>
          <w:color w:val="1F3864"/>
          <w:sz w:val="28"/>
        </w:rPr>
        <w:t>PRIMARY CARE TRANSITION AND HEALTH MAINTENANCE SUMMARY - LIMB-THREAT DIABETIC FOOT INFECTION (PHYSICIAN COMPLETION)</w:t>
      </w:r>
    </w:p>
    <w:p>
      <w:r>
        <w:rPr>
          <w:rFonts w:ascii="Arial" w:hAnsi="Arial"/>
          <w:b w:val="0"/>
          <w:i w:val="0"/>
          <w:color w:val="5E6670"/>
          <w:sz w:val="16"/>
        </w:rPr>
        <w:t>Author: Tobias Renquist, MD (PGY-2) - Hospital Medicine | Cosign pending: Lillian Everet, MD | Date of Service: 05/24/2026 | Status: Draft started for attending completion and signature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PATIENT / ENCOUNTER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Patient: </w:t>
      </w:r>
      <w:r>
        <w:rPr>
          <w:rFonts w:ascii="Arial" w:hAnsi="Arial"/>
          <w:b w:val="0"/>
          <w:i w:val="0"/>
          <w:color w:val="232830"/>
          <w:sz w:val="18"/>
        </w:rPr>
        <w:t>Ondina Vasquell, 68 y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Sex / DOB: </w:t>
      </w:r>
      <w:r>
        <w:rPr>
          <w:rFonts w:ascii="Arial" w:hAnsi="Arial"/>
          <w:b w:val="0"/>
          <w:i w:val="0"/>
          <w:color w:val="232830"/>
          <w:sz w:val="18"/>
        </w:rPr>
        <w:t>Female / 03/14/1958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MRN / FIN: </w:t>
      </w:r>
      <w:r>
        <w:rPr>
          <w:rFonts w:ascii="Arial" w:hAnsi="Arial"/>
          <w:b w:val="0"/>
          <w:i w:val="0"/>
          <w:color w:val="232830"/>
          <w:sz w:val="18"/>
        </w:rPr>
        <w:t>OV-3358104 / FIN-2207733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Unit / Room: </w:t>
      </w:r>
      <w:r>
        <w:rPr>
          <w:rFonts w:ascii="Arial" w:hAnsi="Arial"/>
          <w:b w:val="0"/>
          <w:i w:val="0"/>
          <w:color w:val="232830"/>
          <w:sz w:val="18"/>
        </w:rPr>
        <w:t>6 South Medicine / 6S-214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Code Status: </w:t>
      </w:r>
      <w:r>
        <w:rPr>
          <w:rFonts w:ascii="Arial" w:hAnsi="Arial"/>
          <w:b w:val="0"/>
          <w:i w:val="0"/>
          <w:color w:val="232830"/>
          <w:sz w:val="18"/>
        </w:rPr>
        <w:t>Full Code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Allergies: </w:t>
      </w:r>
      <w:r>
        <w:rPr>
          <w:rFonts w:ascii="Arial" w:hAnsi="Arial"/>
          <w:b w:val="0"/>
          <w:i w:val="0"/>
          <w:color w:val="232830"/>
          <w:sz w:val="18"/>
        </w:rPr>
        <w:t>Sulfa (sulfonamide antibiotics) - rash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Attending: </w:t>
      </w:r>
      <w:r>
        <w:rPr>
          <w:rFonts w:ascii="Arial" w:hAnsi="Arial"/>
          <w:b w:val="0"/>
          <w:i w:val="0"/>
          <w:color w:val="232830"/>
          <w:sz w:val="18"/>
        </w:rPr>
        <w:t>Lillian Everet, MD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Service: </w:t>
      </w:r>
      <w:r>
        <w:rPr>
          <w:rFonts w:ascii="Arial" w:hAnsi="Arial"/>
          <w:b w:val="0"/>
          <w:i w:val="0"/>
          <w:color w:val="232830"/>
          <w:sz w:val="18"/>
        </w:rPr>
        <w:t>Hospital Medicine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Date of Service: </w:t>
      </w:r>
      <w:r>
        <w:rPr>
          <w:rFonts w:ascii="Arial" w:hAnsi="Arial"/>
          <w:b w:val="0"/>
          <w:i w:val="0"/>
          <w:color w:val="232830"/>
          <w:sz w:val="18"/>
        </w:rPr>
        <w:t>05/24/2026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Language: </w:t>
      </w:r>
      <w:r>
        <w:rPr>
          <w:rFonts w:ascii="Arial" w:hAnsi="Arial"/>
          <w:b w:val="0"/>
          <w:i w:val="0"/>
          <w:color w:val="232830"/>
          <w:sz w:val="18"/>
        </w:rPr>
        <w:t>Spanish preferred (interpreter used)</w:t>
      </w:r>
    </w:p>
    <w:p>
      <w:r>
        <w:rPr>
          <w:rFonts w:ascii="Arial" w:hAnsi="Arial"/>
          <w:b w:val="0"/>
          <w:i w:val="0"/>
          <w:color w:val="232830"/>
          <w:sz w:val="19"/>
        </w:rPr>
        <w:t>Started for the primary-care transition. Finalize this summary for Mrs. Vasquell from her chart and the preventive-care and health-maintenance review, then it is ready for attending signature.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HOSPITAL COURSE SUMMARY</w:t>
      </w:r>
    </w:p>
    <w:p>
      <w:r>
        <w:rPr>
          <w:rFonts w:ascii="Arial" w:hAnsi="Arial"/>
          <w:b w:val="0"/>
          <w:i w:val="0"/>
          <w:color w:val="232830"/>
          <w:sz w:val="19"/>
        </w:rPr>
        <w:t>Limb-threatening left diabetic foot infection admitted 05/16, debrided hospital day 2 with a granulating base and no exposed bone. Deep-tissue culture grew MSSA and Streptococcus agalactiae. Soft-tissue infection improving: afebrile, WBC normalized to 8.9. Osteomyelitis not established. On culture-directed, renally dosed intravenous antibiotics, with Infectious Disease setting the step-down and total duration. AKI on CKD improving toward baseline, creatinine 1.6 from a peak of 2.1. Held home oral agents remain held pending renal recovery.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ACTIVE AND CHRONIC PROBLEMS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Type 2 diabetes mellitus, insulin-treated, last A1c 8.6 percent.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Chronic kidney disease stage 3b with resolving acute kidney injury. Peripheral arterial disease. Heart failure with preserved ejection fraction. Anemia of chronic kidney disease. Obstructive sleep apnea on home CPAP.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HEALTH MAINTENANCE AND PREVENTIVE CARE</w:t>
      </w:r>
    </w:p>
    <w:p>
      <w:r>
        <w:rPr>
          <w:rFonts w:ascii="Arial" w:hAnsi="Arial"/>
          <w:b w:val="0"/>
          <w:i w:val="0"/>
          <w:color w:val="232830"/>
          <w:sz w:val="19"/>
        </w:rPr>
        <w:t>Reviewed by care coordination (preventive-care and health-maintenance review, 05/23). Finalize this section from that review and the chart.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ITEMS TO FINALIZE AND ATTENDING ACTION</w:t>
      </w:r>
    </w:p>
    <w:p>
      <w:r>
        <w:rPr>
          <w:rFonts w:ascii="Arial" w:hAnsi="Arial"/>
          <w:b w:val="0"/>
          <w:i w:val="0"/>
          <w:color w:val="232830"/>
          <w:sz w:val="19"/>
        </w:rPr>
        <w:t>To be completed.</w:t>
      </w:r>
    </w:p>
    <w:p>
      <w:pPr>
        <w:spacing w:before="200"/>
        <w:pBdr>
          <w:top w:val="single" w:sz="4" w:color="C9D4EA" w:space="4"/>
        </w:pBdr>
      </w:pPr>
      <w:r>
        <w:rPr>
          <w:rFonts w:ascii="Arial" w:hAnsi="Arial"/>
          <w:b w:val="0"/>
          <w:i/>
          <w:color w:val="5E6670"/>
          <w:sz w:val="18"/>
        </w:rPr>
        <w:t>Drafted by Tobias Renquist, MD (PGY-2) on 05/24/2026; for completion and signature by Lillian Everet, MD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CARE TRANSITION  |  Confidential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CARE TRANSITION  |  Confidential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CARE TRANSITION  | 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