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i w:val="1"/>
          <w:iCs w:val="1"/>
          <w:rtl w:val="0"/>
        </w:rPr>
        <w:t xml:space="preserve">I need to send out specialist referral packages for Marcus Whitfield today — March 18, 2026 — Pediatric Infectious Disease, Pediatric GI, and Genetics/Neurology. Prepare a complete referral letter for each using the attached chart. Every letter needs the clinical indication, relevant history, current medications, recent diagnostics, and a specific consult question — not just 'please evaluate,' but an actual answerable question. For each referral, list the specific documents from the chart that should be attached to that package, referenced by filename. Assign an urgency level to each referral. If any of the referrals depend on the outcome of another, say so explicitly. His complete record is attached.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Sf6cPqc+D7phVpJMoIUvHYsLzA==">CgMxLjA4AHIhMW03ZUNhQUNsaktNTTFJOGNzbGRVeUZ2Uk9NREltNEIy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