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24"/>
          <w:szCs w:val="24"/>
        </w:rPr>
        <w:t xml:space="preserve">AMBULATORY VISIT NOTE</w:t>
      </w:r>
    </w:p>
    <w:p>
      <w:pPr>
        <w:spacing w:after="80"/>
        <w:jc w:val="center"/>
      </w:pPr>
      <w:r>
        <w:rPr>
          <w:rFonts w:ascii="Arial" w:cs="Arial" w:eastAsia="Arial" w:hAnsi="Arial"/>
          <w:color w:val="666666"/>
          <w:sz w:val="20"/>
          <w:szCs w:val="20"/>
        </w:rPr>
        <w:t xml:space="preserve">Plimsbury Crossroads Urgent Care</w:t>
      </w:r>
    </w:p>
    <w:p>
      <w:pPr>
        <w:spacing w:before="30" w:after="30" w:line="264"/>
      </w:pPr>
      <w:r>
        <w:rPr>
          <w:rFonts w:ascii="Arial" w:cs="Arial" w:eastAsia="Arial" w:hAnsi="Arial"/>
          <w:b/>
          <w:bCs/>
          <w:color w:val="1a1a1a"/>
          <w:sz w:val="20"/>
          <w:szCs w:val="20"/>
        </w:rPr>
        <w:t xml:space="preserve">Patient: </w:t>
      </w:r>
      <w:r>
        <w:rPr>
          <w:rFonts w:ascii="Arial" w:cs="Arial" w:eastAsia="Arial" w:hAnsi="Arial"/>
          <w:color w:val="1a1a1a"/>
          <w:sz w:val="20"/>
          <w:szCs w:val="20"/>
        </w:rPr>
        <w:t xml:space="preserve">Pemberton, Harold J.    DOB: 04/12/1951 (74M)    MRN: 847-29-3156</w:t>
      </w:r>
    </w:p>
    <w:p>
      <w:pPr>
        <w:spacing w:before="30" w:after="30" w:line="264"/>
      </w:pPr>
      <w:r>
        <w:rPr>
          <w:rFonts w:ascii="Arial" w:cs="Arial" w:eastAsia="Arial" w:hAnsi="Arial"/>
          <w:b/>
          <w:bCs/>
          <w:color w:val="1a1a1a"/>
          <w:sz w:val="20"/>
          <w:szCs w:val="20"/>
        </w:rPr>
        <w:t xml:space="preserve">Allergies: </w:t>
      </w:r>
      <w:r>
        <w:rPr>
          <w:rFonts w:ascii="Arial" w:cs="Arial" w:eastAsia="Arial" w:hAnsi="Arial"/>
          <w:color w:val="1a1a1a"/>
          <w:sz w:val="20"/>
          <w:szCs w:val="20"/>
        </w:rPr>
        <w:t xml:space="preserve">Sulfa drugs (rash)</w:t>
      </w:r>
    </w:p>
    <w:p>
      <w:pPr>
        <w:spacing w:before="30" w:after="30" w:line="264"/>
      </w:pPr>
      <w:r>
        <w:rPr>
          <w:rFonts w:ascii="Arial" w:cs="Arial" w:eastAsia="Arial" w:hAnsi="Arial"/>
          <w:b/>
          <w:bCs/>
          <w:color w:val="1a1a1a"/>
          <w:sz w:val="20"/>
          <w:szCs w:val="20"/>
        </w:rPr>
        <w:t xml:space="preserve">Date: </w:t>
      </w:r>
      <w:r>
        <w:rPr>
          <w:rFonts w:ascii="Arial" w:cs="Arial" w:eastAsia="Arial" w:hAnsi="Arial"/>
          <w:color w:val="1a1a1a"/>
          <w:sz w:val="20"/>
          <w:szCs w:val="20"/>
        </w:rPr>
        <w:t xml:space="preserve">03/14/2026    Time: 2:15 PM</w:t>
      </w:r>
    </w:p>
    <w:p>
      <w:pPr>
        <w:spacing w:before="30" w:after="30" w:line="264"/>
      </w:pPr>
      <w:r>
        <w:rPr>
          <w:rFonts w:ascii="Arial" w:cs="Arial" w:eastAsia="Arial" w:hAnsi="Arial"/>
          <w:b/>
          <w:bCs/>
          <w:color w:val="1a1a1a"/>
          <w:sz w:val="20"/>
          <w:szCs w:val="20"/>
        </w:rPr>
        <w:t xml:space="preserve">Provider: </w:t>
      </w:r>
      <w:r>
        <w:rPr>
          <w:rFonts w:ascii="Arial" w:cs="Arial" w:eastAsia="Arial" w:hAnsi="Arial"/>
          <w:color w:val="1a1a1a"/>
          <w:sz w:val="20"/>
          <w:szCs w:val="20"/>
        </w:rPr>
        <w:t xml:space="preserve">[Provider Name]</w:t>
      </w:r>
    </w:p>
    <w:p>
      <w:pPr>
        <w:spacing w:before="180" w:after="60"/>
      </w:pPr>
      <w:r>
        <w:rPr>
          <w:rFonts w:ascii="Arial" w:cs="Arial" w:eastAsia="Arial" w:hAnsi="Arial"/>
          <w:b/>
          <w:bCs/>
          <w:color w:val="2B2B2B"/>
          <w:sz w:val="22"/>
          <w:szCs w:val="22"/>
        </w:rPr>
        <w:t xml:space="preserve">SUBJECTIVE</w:t>
      </w:r>
    </w:p>
    <w:p>
      <w:pPr>
        <w:spacing w:before="30" w:after="30" w:line="264"/>
      </w:pPr>
      <w:r>
        <w:rPr>
          <w:rFonts w:ascii="Arial" w:cs="Arial" w:eastAsia="Arial" w:hAnsi="Arial"/>
          <w:color w:val="1a1a1a"/>
          <w:sz w:val="20"/>
          <w:szCs w:val="20"/>
        </w:rPr>
        <w:t xml:space="preserve">74M presents with daughter for R leg pain and fever x 2 days. Reports R knee swelling and stiffness, a scrape on his R shin that has been getting redder, and R calf soreness. Fever started yesterday, took Tylenol without much relief. Ambulatory with a limp.</w:t>
      </w:r>
    </w:p>
    <w:p>
      <w:pPr>
        <w:spacing w:before="30" w:after="30" w:line="264"/>
      </w:pPr>
      <w:r>
        <w:rPr>
          <w:rFonts w:ascii="Arial" w:cs="Arial" w:eastAsia="Arial" w:hAnsi="Arial"/>
          <w:color w:val="1a1a1a"/>
          <w:sz w:val="20"/>
          <w:szCs w:val="20"/>
        </w:rPr>
        <w:t xml:space="preserve">Per daughter and chart review, patient was discharged from Haven Community Medical Center on 02/28/2026 after an 11-day admission: COPD exacerbation complicated by new HFrEF (EF 30%), upper GI hemorrhage requiring IR embolization of the left gastric artery, ICU stay with AKI (Cr peaked 2.3, baseline 1.5), and multiple medication changes. Was on systemic corticosteroids throughout the admission and discharged on a prednisone taper (20/10/5 over 10 days) which would have completed around 03/10 per my calculation.</w:t>
      </w:r>
    </w:p>
    <w:p>
      <w:pPr>
        <w:spacing w:before="30" w:after="30" w:line="264"/>
      </w:pPr>
      <w:r>
        <w:rPr>
          <w:rFonts w:ascii="Arial" w:cs="Arial" w:eastAsia="Arial" w:hAnsi="Arial"/>
          <w:color w:val="1a1a1a"/>
          <w:sz w:val="20"/>
          <w:szCs w:val="20"/>
        </w:rPr>
        <w:t xml:space="preserve">Patient has a history of gout and says his knee "acts up sometimes" but reports this feels different and the fever is new. Has been mostly sedentary since discharge, spending most of the day in a recliner. Poor appetite. Taking medications "mostly."</w:t>
      </w:r>
    </w:p>
    <w:p>
      <w:pPr>
        <w:spacing w:before="30" w:after="30" w:line="264"/>
      </w:pPr>
      <w:r>
        <w:rPr>
          <w:rFonts w:ascii="Arial" w:cs="Arial" w:eastAsia="Arial" w:hAnsi="Arial"/>
          <w:b/>
          <w:bCs/>
          <w:color w:val="1a1a1a"/>
          <w:sz w:val="20"/>
          <w:szCs w:val="20"/>
        </w:rPr>
        <w:t xml:space="preserve">ROS: </w:t>
      </w:r>
      <w:r>
        <w:rPr>
          <w:rFonts w:ascii="Arial" w:cs="Arial" w:eastAsia="Arial" w:hAnsi="Arial"/>
          <w:color w:val="1a1a1a"/>
          <w:sz w:val="20"/>
          <w:szCs w:val="20"/>
        </w:rPr>
        <w:t xml:space="preserve">Positive for fever, R knee pain/swelling, R shin redness, R calf soreness, decreased appetite, decreased mobility. [complete ROS per provider]</w:t>
      </w:r>
    </w:p>
    <w:p>
      <w:pPr>
        <w:spacing w:before="180" w:after="60"/>
      </w:pPr>
      <w:r>
        <w:rPr>
          <w:rFonts w:ascii="Arial" w:cs="Arial" w:eastAsia="Arial" w:hAnsi="Arial"/>
          <w:b/>
          <w:bCs/>
          <w:color w:val="2B2B2B"/>
          <w:sz w:val="22"/>
          <w:szCs w:val="22"/>
        </w:rPr>
        <w:t xml:space="preserve">OBJECTIVE</w:t>
      </w:r>
    </w:p>
    <w:p>
      <w:pPr>
        <w:spacing w:before="30" w:after="30" w:line="264"/>
      </w:pPr>
      <w:r>
        <w:rPr>
          <w:rFonts w:ascii="Arial" w:cs="Arial" w:eastAsia="Arial" w:hAnsi="Arial"/>
          <w:b/>
          <w:bCs/>
          <w:color w:val="1a1a1a"/>
          <w:sz w:val="20"/>
          <w:szCs w:val="20"/>
        </w:rPr>
        <w:t xml:space="preserve">Vitals: </w:t>
      </w:r>
      <w:r>
        <w:rPr>
          <w:rFonts w:ascii="Arial" w:cs="Arial" w:eastAsia="Arial" w:hAnsi="Arial"/>
          <w:color w:val="1a1a1a"/>
          <w:sz w:val="20"/>
          <w:szCs w:val="20"/>
        </w:rPr>
        <w:t xml:space="preserve">T 101.2°F | HR 98 | BP 142/78 | RR 18 | SpO2 96% RA | Wt 80 kg</w:t>
      </w:r>
    </w:p>
    <w:p>
      <w:pPr>
        <w:spacing w:before="30" w:after="30" w:line="264"/>
      </w:pPr>
      <w:r>
        <w:rPr>
          <w:rFonts w:ascii="Arial" w:cs="Arial" w:eastAsia="Arial" w:hAnsi="Arial"/>
          <w:b/>
          <w:bCs/>
          <w:color w:val="1a1a1a"/>
          <w:sz w:val="20"/>
          <w:szCs w:val="20"/>
        </w:rPr>
        <w:t xml:space="preserve">General: </w:t>
      </w:r>
      <w:r>
        <w:rPr>
          <w:rFonts w:ascii="Arial" w:cs="Arial" w:eastAsia="Arial" w:hAnsi="Arial"/>
          <w:color w:val="1a1a1a"/>
          <w:sz w:val="20"/>
          <w:szCs w:val="20"/>
        </w:rPr>
        <w:t xml:space="preserve">Uncomfortable, alert, oriented. Daughter at bedside.</w:t>
      </w:r>
    </w:p>
    <w:p>
      <w:pPr>
        <w:spacing w:before="30" w:after="30" w:line="264"/>
      </w:pPr>
      <w:r>
        <w:rPr>
          <w:rFonts w:ascii="Arial" w:cs="Arial" w:eastAsia="Arial" w:hAnsi="Arial"/>
          <w:b/>
          <w:bCs/>
          <w:color w:val="1a1a1a"/>
          <w:sz w:val="20"/>
          <w:szCs w:val="20"/>
        </w:rPr>
        <w:t xml:space="preserve">CV: </w:t>
      </w:r>
      <w:r>
        <w:rPr>
          <w:rFonts w:ascii="Arial" w:cs="Arial" w:eastAsia="Arial" w:hAnsi="Arial"/>
          <w:color w:val="1a1a1a"/>
          <w:sz w:val="20"/>
          <w:szCs w:val="20"/>
        </w:rPr>
        <w:t xml:space="preserve">[document exam findings]</w:t>
      </w:r>
    </w:p>
    <w:p>
      <w:pPr>
        <w:spacing w:before="30" w:after="30" w:line="264"/>
      </w:pPr>
      <w:r>
        <w:rPr>
          <w:rFonts w:ascii="Arial" w:cs="Arial" w:eastAsia="Arial" w:hAnsi="Arial"/>
          <w:b/>
          <w:bCs/>
          <w:color w:val="1a1a1a"/>
          <w:sz w:val="20"/>
          <w:szCs w:val="20"/>
        </w:rPr>
        <w:t xml:space="preserve">Lungs: </w:t>
      </w:r>
      <w:r>
        <w:rPr>
          <w:rFonts w:ascii="Arial" w:cs="Arial" w:eastAsia="Arial" w:hAnsi="Arial"/>
          <w:color w:val="1a1a1a"/>
          <w:sz w:val="20"/>
          <w:szCs w:val="20"/>
        </w:rPr>
        <w:t xml:space="preserve">[document exam findings]</w:t>
      </w:r>
    </w:p>
    <w:p>
      <w:pPr>
        <w:spacing w:before="30" w:after="30" w:line="264"/>
      </w:pPr>
      <w:r>
        <w:rPr>
          <w:rFonts w:ascii="Arial" w:cs="Arial" w:eastAsia="Arial" w:hAnsi="Arial"/>
          <w:b/>
          <w:bCs/>
          <w:color w:val="1a1a1a"/>
          <w:sz w:val="20"/>
          <w:szCs w:val="20"/>
        </w:rPr>
        <w:t xml:space="preserve">Abdomen: </w:t>
      </w:r>
      <w:r>
        <w:rPr>
          <w:rFonts w:ascii="Arial" w:cs="Arial" w:eastAsia="Arial" w:hAnsi="Arial"/>
          <w:color w:val="1a1a1a"/>
          <w:sz w:val="20"/>
          <w:szCs w:val="20"/>
        </w:rPr>
        <w:t xml:space="preserve">[document exam findings]</w:t>
      </w:r>
    </w:p>
    <w:p>
      <w:pPr>
        <w:spacing w:before="30" w:after="30" w:line="264"/>
      </w:pPr>
      <w:r>
        <w:rPr>
          <w:rFonts w:ascii="Arial" w:cs="Arial" w:eastAsia="Arial" w:hAnsi="Arial"/>
          <w:b/>
          <w:bCs/>
          <w:color w:val="1a1a1a"/>
          <w:sz w:val="20"/>
          <w:szCs w:val="20"/>
        </w:rPr>
        <w:t xml:space="preserve">R lower extremity:</w:t>
      </w:r>
      <w:r>
        <w:rPr>
          <w:rFonts w:ascii="Arial" w:cs="Arial" w:eastAsia="Arial" w:hAnsi="Arial"/>
          <w:color w:val="1a1a1a"/>
          <w:sz w:val="20"/>
          <w:szCs w:val="20"/>
        </w:rPr>
        <w:t xml:space="preserve"/>
      </w:r>
    </w:p>
    <w:p>
      <w:pPr>
        <w:spacing w:before="30" w:after="30" w:line="264"/>
        <w:ind w:left="360"/>
      </w:pPr>
      <w:r>
        <w:rPr>
          <w:rFonts w:ascii="Arial" w:cs="Arial" w:eastAsia="Arial" w:hAnsi="Arial"/>
          <w:color w:val="1a1a1a"/>
          <w:sz w:val="20"/>
          <w:szCs w:val="20"/>
        </w:rPr>
        <w:t xml:space="preserve">Knee: Swollen, warm to touch.</w:t>
      </w:r>
    </w:p>
    <w:p>
      <w:pPr>
        <w:spacing w:before="30" w:after="30" w:line="264"/>
        <w:ind w:left="360"/>
      </w:pPr>
      <w:r>
        <w:rPr>
          <w:rFonts w:ascii="Arial" w:cs="Arial" w:eastAsia="Arial" w:hAnsi="Arial"/>
          <w:color w:val="1a1a1a"/>
          <w:sz w:val="20"/>
          <w:szCs w:val="20"/>
        </w:rPr>
        <w:t xml:space="preserve">Shin: Abrasion with surrounding redness, spreading per daughter.</w:t>
      </w:r>
    </w:p>
    <w:p>
      <w:pPr>
        <w:spacing w:before="30" w:after="30" w:line="264"/>
        <w:ind w:left="360"/>
      </w:pPr>
      <w:r>
        <w:rPr>
          <w:rFonts w:ascii="Arial" w:cs="Arial" w:eastAsia="Arial" w:hAnsi="Arial"/>
          <w:color w:val="1a1a1a"/>
          <w:sz w:val="20"/>
          <w:szCs w:val="20"/>
        </w:rPr>
        <w:t xml:space="preserve">Calf: Tender to palpation.</w:t>
      </w:r>
    </w:p>
    <w:p>
      <w:pPr>
        <w:spacing w:before="30" w:after="30" w:line="264"/>
      </w:pPr>
      <w:r>
        <w:rPr>
          <w:rFonts w:ascii="Arial" w:cs="Arial" w:eastAsia="Arial" w:hAnsi="Arial"/>
          <w:b/>
          <w:bCs/>
          <w:color w:val="1a1a1a"/>
          <w:sz w:val="20"/>
          <w:szCs w:val="20"/>
        </w:rPr>
        <w:t xml:space="preserve">L lower extremity: </w:t>
      </w:r>
      <w:r>
        <w:rPr>
          <w:rFonts w:ascii="Arial" w:cs="Arial" w:eastAsia="Arial" w:hAnsi="Arial"/>
          <w:color w:val="1a1a1a"/>
          <w:sz w:val="20"/>
          <w:szCs w:val="20"/>
        </w:rPr>
        <w:t xml:space="preserve">[document exam findings]</w:t>
      </w:r>
    </w:p>
    <w:p>
      <w:pPr>
        <w:spacing w:before="30" w:after="30" w:line="264"/>
      </w:pPr>
      <w:r>
        <w:rPr>
          <w:rFonts w:ascii="Arial" w:cs="Arial" w:eastAsia="Arial" w:hAnsi="Arial"/>
          <w:b/>
          <w:bCs/>
          <w:color w:val="1a1a1a"/>
          <w:sz w:val="20"/>
          <w:szCs w:val="20"/>
        </w:rPr>
        <w:t xml:space="preserve">Skin: </w:t>
      </w:r>
      <w:r>
        <w:rPr>
          <w:rFonts w:ascii="Arial" w:cs="Arial" w:eastAsia="Arial" w:hAnsi="Arial"/>
          <w:color w:val="1a1a1a"/>
          <w:sz w:val="20"/>
          <w:szCs w:val="20"/>
        </w:rPr>
        <w:t xml:space="preserve">[document exam findings]</w:t>
      </w:r>
    </w:p>
    <w:p>
      <w:pPr>
        <w:spacing w:before="30" w:after="30" w:line="264"/>
      </w:pPr>
      <w:r>
        <w:rPr>
          <w:rFonts w:ascii="Arial" w:cs="Arial" w:eastAsia="Arial" w:hAnsi="Arial"/>
          <w:b/>
          <w:bCs/>
          <w:color w:val="1a1a1a"/>
          <w:sz w:val="20"/>
          <w:szCs w:val="20"/>
        </w:rPr>
        <w:t xml:space="preserve">Meds: </w:t>
      </w:r>
      <w:r>
        <w:rPr>
          <w:rFonts w:ascii="Arial" w:cs="Arial" w:eastAsia="Arial" w:hAnsi="Arial"/>
          <w:color w:val="1a1a1a"/>
          <w:sz w:val="20"/>
          <w:szCs w:val="20"/>
        </w:rPr>
        <w:t xml:space="preserve">Discharge med list from Haven dated 02/28/2026 provided by family (see attached). Key: apixaban 5 mg BID, carvedilol 12.5 mg BID (reduced from 25), lisinopril 10 mg daily (reduced from 20), furosemide 20 mg daily (reduced from 40), glipizide 5 mg daily (reduced from BID), bupropion XL 150 mg daily (replaced sertraline), pantoprazole 40 mg BID (replaced omeprazole). Metformin and spironolactone held. Prednisone taper completed. Ibuprofen discontinued.</w:t>
      </w:r>
    </w:p>
    <w:p>
      <w:pPr>
        <w:spacing w:before="30" w:after="30" w:line="264"/>
      </w:pPr>
      <w:r>
        <w:rPr>
          <w:rFonts w:ascii="Arial" w:cs="Arial" w:eastAsia="Arial" w:hAnsi="Arial"/>
          <w:b/>
          <w:bCs/>
          <w:color w:val="1a1a1a"/>
          <w:sz w:val="20"/>
          <w:szCs w:val="20"/>
        </w:rPr>
        <w:t xml:space="preserve">PMH: </w:t>
      </w:r>
      <w:r>
        <w:rPr>
          <w:rFonts w:ascii="Arial" w:cs="Arial" w:eastAsia="Arial" w:hAnsi="Arial"/>
          <w:color w:val="1a1a1a"/>
          <w:sz w:val="20"/>
          <w:szCs w:val="20"/>
        </w:rPr>
        <w:t xml:space="preserve">COPD (FEV1 ~45%), HFrEF (EF 30%), persistent AFib on anticoagulation, HTN, T2DM, CKD 3b (Cr 1.5 baseline, ~1.9 at discharge with AKI not fully resolved), gout, MDD, GERD, hyperlipidemia, hypothyroidism, BPH, chronic back pain, chronic constipation. Sulfa allergy. Recent GI hemorrhage s/p IR embolization 02/22/2026. Recent ICU admission.</w:t>
      </w:r>
    </w:p>
    <w:p>
      <w:pPr>
        <w:spacing w:before="180" w:after="60"/>
      </w:pPr>
      <w:r>
        <w:rPr>
          <w:rFonts w:ascii="Arial" w:cs="Arial" w:eastAsia="Arial" w:hAnsi="Arial"/>
          <w:b/>
          <w:bCs/>
          <w:color w:val="2B2B2B"/>
          <w:sz w:val="22"/>
          <w:szCs w:val="22"/>
        </w:rPr>
        <w:t xml:space="preserve">ASSESSMENT AND PLAN</w:t>
      </w:r>
    </w:p>
    <w:p>
      <w:pPr>
        <w:spacing w:before="30" w:after="30" w:line="264"/>
      </w:pPr>
      <w:r>
        <w:rPr>
          <w:rFonts w:ascii="Arial" w:cs="Arial" w:eastAsia="Arial" w:hAnsi="Arial"/>
          <w:color w:val="1a1a1a"/>
          <w:sz w:val="20"/>
          <w:szCs w:val="20"/>
        </w:rPr>
        <w:t xml:space="preserve">74M, 2 wks post-discharge from complicated 11-day hospitalization (COPD, new HFrEF, GI bleed s/p IR embolization, ICU/AKI), presenting w/ fever and R LE complaints. Immunocompromised (just finished 3-wk steroid course, diabetic). Most likely cellulitis — portal of entry on R shin, spreading erythema, fever. Need to r/o DVT given calf tenderness, recent prolonged hospitalization/immobility, CHF, and questionable med adherence — being on anticoag doesn't clear him. Knee is the wildcard — could be gout (h/o gout, on furosemide, CKD, recent physiologic stress) but can't call it gout in a febrile immunocompromised pt without tapping it first to exclude septic joint.</w:t>
      </w:r>
    </w:p>
    <w:p>
      <w:pPr>
        <w:spacing w:before="30" w:after="30" w:line="264"/>
      </w:pPr>
      <w:r>
        <w:rPr>
          <w:rFonts w:ascii="Arial" w:cs="Arial" w:eastAsia="Arial" w:hAnsi="Arial"/>
          <w:color w:val="1a1a1a"/>
          <w:sz w:val="20"/>
          <w:szCs w:val="20"/>
        </w:rPr>
        <w:t xml:space="preserve">Starting cephalexin for cellulitis (sulfa allergy, no cephalosporin allergy), marked borders. Duplex to r/o DVT — if positive, straight to ED, anticoag management is too complex for UC given recent GI bleed and IR embolization. Will tap the knee if feasible here, otherwise ED w/ ortho. No NSAIDs, period — GI bleed, anticoag, CKD, CHF. Acetaminophen only. If tap comes back crystals and cultures neg, will tx gout w/ renal-adjusted colchicine. Discussed red flags w/ pt and daughter (spreading redness, worsening fever, SOB, GI bleeding signs, worsening swelling) — ER immediately if any develop. F/u w/ PCP (Dr. Patel) within 1 wk for renal monitoring and pending med restart decisions from discharge.</w:t>
      </w:r>
    </w:p>
    <w:p>
      <w:pPr>
        <w:spacing w:before="160" w:after="0"/>
      </w:pPr>
    </w:p>
    <w:p>
      <w:pPr>
        <w:pBdr>
          <w:top w:val="single" w:color="CCCCCC" w:sz="6"/>
        </w:pBdr>
        <w:spacing w:before="0" w:after="0"/>
      </w:pPr>
    </w:p>
    <w:p>
      <w:pPr>
        <w:spacing w:before="30" w:after="30" w:line="264"/>
      </w:pPr>
      <w:r>
        <w:rPr>
          <w:rFonts w:ascii="Arial" w:cs="Arial" w:eastAsia="Arial" w:hAnsi="Arial"/>
          <w:color w:val="1a1a1a"/>
          <w:sz w:val="20"/>
          <w:szCs w:val="20"/>
        </w:rPr>
        <w:t xml:space="preserve">Electronically signed by: [Provider Name]</w:t>
      </w:r>
    </w:p>
    <w:p>
      <w:pPr>
        <w:spacing w:before="30" w:after="30" w:line="264"/>
      </w:pPr>
      <w:r>
        <w:rPr>
          <w:rFonts w:ascii="Arial" w:cs="Arial" w:eastAsia="Arial" w:hAnsi="Arial"/>
          <w:color w:val="1a1a1a"/>
          <w:sz w:val="20"/>
          <w:szCs w:val="20"/>
        </w:rPr>
        <w:t xml:space="preserve">Date: 03/14/2026</w:t>
      </w:r>
    </w:p>
    <w:p>
      <w:pPr>
        <w:spacing w:before="30" w:after="30" w:line="264"/>
      </w:pPr>
      <w:r>
        <w:rPr>
          <w:rFonts w:ascii="Arial" w:cs="Arial" w:eastAsia="Arial" w:hAnsi="Arial"/>
          <w:i/>
          <w:iCs/>
          <w:color w:val="555555"/>
          <w:sz w:val="20"/>
          <w:szCs w:val="20"/>
        </w:rPr>
        <w:t xml:space="preserve">Plimsbury Crossroads Urgent Care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2026-03-25T05:15:51.194Z</dcterms:created>
  <dcterms:modified xsi:type="dcterms:W3CDTF">2026-03-25T05:15:51.195Z</dcterms:modified>
</cp:coreProperties>
</file>

<file path=docProps/custom.xml><?xml version="1.0" encoding="utf-8"?>
<Properties xmlns="http://schemas.openxmlformats.org/officeDocument/2006/custom-properties" xmlns:vt="http://schemas.openxmlformats.org/officeDocument/2006/docPropsVTypes"/>
</file>