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rFonts w:ascii="Arial" w:cs="Arial" w:eastAsia="Arial" w:hAnsi="Arial"/>
          <w:b w:val="1"/>
          <w:bCs w:val="1"/>
          <w:sz w:val="26"/>
          <w:szCs w:val="26"/>
          <w:rtl w:val="0"/>
        </w:rPr>
        <w:t xml:space="preserve">URGENT CARE AMBULATORY SOAP NOTE</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sz w:val="22"/>
          <w:szCs w:val="22"/>
          <w:rtl w:val="0"/>
        </w:rPr>
        <w:t xml:space="preserve">Haven Urgent Care  |  03/14/2026  |  Pemberton, Harold J.</w:t>
      </w:r>
      <w:r w:rsidDel="00000000" w:rsidR="00000000" w:rsidRPr="00000000">
        <w:rPr>
          <w:rtl w:val="0"/>
        </w:rPr>
      </w:r>
    </w:p>
    <w:p w:rsidR="00000000" w:rsidDel="00000000" w:rsidP="00000000" w:rsidRDefault="00000000" w:rsidRPr="00000000" w14:paraId="00000003">
      <w:pPr>
        <w:pBdr>
          <w:bottom w:color="2e75b6" w:space="1" w:sz="6" w:val="single"/>
        </w:pBdr>
        <w:spacing w:after="200" w:lineRule="auto"/>
        <w:rPr/>
      </w:pP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rFonts w:ascii="Arial" w:cs="Arial" w:eastAsia="Arial" w:hAnsi="Arial"/>
          <w:b w:val="1"/>
          <w:bCs w:val="1"/>
          <w:sz w:val="22"/>
          <w:szCs w:val="22"/>
          <w:rtl w:val="0"/>
        </w:rPr>
        <w:t xml:space="preserve">S: </w:t>
      </w:r>
      <w:sdt>
        <w:sdtPr>
          <w:id w:val="1795510534"/>
          <w:tag w:val="goog_rdk_0"/>
        </w:sdtPr>
        <w:sdtContent>
          <w:r w:rsidDel="00000000" w:rsidR="00000000" w:rsidRPr="00000000">
            <w:rPr>
              <w:rFonts w:ascii="Arial Unicode MS" w:cs="Arial Unicode MS" w:eastAsia="Arial Unicode MS" w:hAnsi="Arial Unicode MS"/>
              <w:sz w:val="22"/>
              <w:szCs w:val="22"/>
              <w:rtl w:val="0"/>
            </w:rPr>
            <w:t xml:space="preserve">74M w/ COPD, HFrEF (EF 30%), persistent AF on apixaban, HTN, T2DM, CKD 3b, MDD. Discharged from HCMC 02/28/2026 after 11-day admission for COPD exacerbation c/b acute decompensated HF (BNP 2,400), upper GI bleed from gastric ulcer s/p endoclips and IR embolization for re-bleed, MICU stay, and AKI. HF meds significantly reduced at discharge — carvedilol 25→12.5 BID, furosemide 40→20 daily, lisinopril 20→10 daily, spironolactone held. Recently completed prednisone taper. Apixaban restarted 5 days post-embolization. Discharge Hgb 8.4.</w:t>
          </w:r>
        </w:sdtContent>
      </w:sdt>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rFonts w:ascii="Arial" w:cs="Arial" w:eastAsia="Arial" w:hAnsi="Arial"/>
          <w:sz w:val="22"/>
          <w:szCs w:val="22"/>
          <w:rtl w:val="0"/>
        </w:rPr>
        <w:t xml:space="preserve">Presents with worsening dyspnea since yesterday, now unable to walk short distances. Fatigue. Intermittent epigastric discomfort, denies hematemesis/melena/hematochezia. Denies CP.</w:t>
      </w:r>
      <w:r w:rsidDel="00000000" w:rsidR="00000000" w:rsidRPr="00000000">
        <w:rPr>
          <w:rtl w:val="0"/>
        </w:rPr>
      </w:r>
    </w:p>
    <w:p w:rsidR="00000000" w:rsidDel="00000000" w:rsidP="00000000" w:rsidRDefault="00000000" w:rsidRPr="00000000" w14:paraId="00000006">
      <w:pPr>
        <w:spacing w:after="0" w:lineRule="auto"/>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Fonts w:ascii="Arial" w:cs="Arial" w:eastAsia="Arial" w:hAnsi="Arial"/>
          <w:b w:val="1"/>
          <w:bCs w:val="1"/>
          <w:sz w:val="22"/>
          <w:szCs w:val="22"/>
          <w:rtl w:val="0"/>
        </w:rPr>
        <w:t xml:space="preserve">O: </w:t>
      </w:r>
      <w:r w:rsidDel="00000000" w:rsidR="00000000" w:rsidRPr="00000000">
        <w:rPr>
          <w:rFonts w:ascii="Arial" w:cs="Arial" w:eastAsia="Arial" w:hAnsi="Arial"/>
          <w:sz w:val="22"/>
          <w:szCs w:val="22"/>
          <w:rtl w:val="0"/>
        </w:rPr>
        <w:t xml:space="preserve">T 99.8 | HR 108 | BP 146/84 | RR 26 | SpO2 85% RA. Alert, mildly distressed, speaking in short phrases. Pale conjunctivae. JVP difficult to assess with habitus. Irregularly irregular, tachycardic, no murmurs. Diffuse expiratory wheezing, bibasilar crackles. Soft, mild epigastric TTP, no rebound/guarding. Trace bilateral ankle edema. No calf asymmetry.</w:t>
      </w:r>
      <w:r w:rsidDel="00000000" w:rsidR="00000000" w:rsidRPr="00000000">
        <w:rPr>
          <w:rtl w:val="0"/>
        </w:rPr>
      </w:r>
    </w:p>
    <w:p w:rsidR="00000000" w:rsidDel="00000000" w:rsidP="00000000" w:rsidRDefault="00000000" w:rsidRPr="00000000" w14:paraId="00000008">
      <w:pPr>
        <w:spacing w:after="0" w:lineRule="auto"/>
        <w:rPr/>
      </w:pP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rFonts w:ascii="Arial" w:cs="Arial" w:eastAsia="Arial" w:hAnsi="Arial"/>
          <w:b w:val="1"/>
          <w:bCs w:val="1"/>
          <w:sz w:val="22"/>
          <w:szCs w:val="22"/>
          <w:rtl w:val="0"/>
        </w:rPr>
        <w:t xml:space="preserve">A: </w:t>
      </w:r>
      <w:r w:rsidDel="00000000" w:rsidR="00000000" w:rsidRPr="00000000">
        <w:rPr>
          <w:rFonts w:ascii="Arial" w:cs="Arial" w:eastAsia="Arial" w:hAnsi="Arial"/>
          <w:sz w:val="22"/>
          <w:szCs w:val="22"/>
          <w:rtl w:val="0"/>
        </w:rPr>
        <w:t xml:space="preserve">Acute dyspnea with hypoxemia, likely multifactorial. Concern for acute decompensated HF given known EF 30% with all four HF meds reduced/held at discharge — predictable volume overload at two weeks. Concurrent concern for worsening anemia vs recurrent GI hemorrhage given discharge Hgb 8.4, recent gastric ulcer with IR embolization, back on apixaban, pallor, and epigastric tenderness. COPD exacerbation contributing but does not explain crackles, edema, or tachycardia. PE lower on differential but risk factors present.</w:t>
      </w:r>
      <w:r w:rsidDel="00000000" w:rsidR="00000000" w:rsidRPr="00000000">
        <w:rPr>
          <w:rtl w:val="0"/>
        </w:rPr>
      </w:r>
    </w:p>
    <w:p w:rsidR="00000000" w:rsidDel="00000000" w:rsidP="00000000" w:rsidRDefault="00000000" w:rsidRPr="00000000" w14:paraId="0000000A">
      <w:pPr>
        <w:spacing w:after="120" w:lineRule="auto"/>
        <w:rPr/>
      </w:pPr>
      <w:sdt>
        <w:sdtPr>
          <w:id w:val="28664717"/>
          <w:tag w:val="goog_rdk_1"/>
        </w:sdtPr>
        <w:sdtContent>
          <w:commentRangeStart w:id="0"/>
        </w:sdtContent>
      </w:sdt>
      <w:r w:rsidDel="00000000" w:rsidR="00000000" w:rsidRPr="00000000">
        <w:rPr>
          <w:rFonts w:ascii="Arial" w:cs="Arial" w:eastAsia="Arial" w:hAnsi="Arial"/>
          <w:sz w:val="22"/>
          <w:szCs w:val="22"/>
          <w:rtl w:val="0"/>
        </w:rPr>
        <w:t xml:space="preserve">Exceeds UC capability — severe hypoxemia with likely HF decompensation and possible recurrent GI hemorrhage requires emergent ED evaluation.</w:t>
      </w:r>
      <w:r w:rsidDel="00000000" w:rsidR="00000000" w:rsidRPr="00000000">
        <w:rPr>
          <w:rtl w:val="0"/>
        </w:rPr>
      </w:r>
    </w:p>
    <w:p w:rsidR="00000000" w:rsidDel="00000000" w:rsidP="00000000" w:rsidRDefault="00000000" w:rsidRPr="00000000" w14:paraId="0000000B">
      <w:pPr>
        <w:spacing w:after="0" w:lineRule="auto"/>
        <w:rPr/>
      </w:pP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rFonts w:ascii="Arial" w:cs="Arial" w:eastAsia="Arial" w:hAnsi="Arial"/>
          <w:b w:val="1"/>
          <w:bCs w:val="1"/>
          <w:sz w:val="22"/>
          <w:szCs w:val="22"/>
          <w:rtl w:val="0"/>
        </w:rPr>
        <w:t xml:space="preserve">P: </w:t>
      </w:r>
      <w:r w:rsidDel="00000000" w:rsidR="00000000" w:rsidRPr="00000000">
        <w:rPr>
          <w:rFonts w:ascii="Arial" w:cs="Arial" w:eastAsia="Arial" w:hAnsi="Arial"/>
          <w:sz w:val="22"/>
          <w:szCs w:val="22"/>
          <w:rtl w:val="0"/>
        </w:rPr>
        <w:t xml:space="preserve">O2 via NC, target SpO2 88–92%. EMS to HCMC ED. Patient informed, agrees with transfer.</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D">
      <w:pPr>
        <w:spacing w:after="0" w:lineRule="auto"/>
        <w:rPr/>
      </w:pP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rFonts w:ascii="Arial" w:cs="Arial" w:eastAsia="Arial" w:hAnsi="Arial"/>
          <w:i w:val="1"/>
          <w:iCs w:val="1"/>
          <w:sz w:val="22"/>
          <w:szCs w:val="22"/>
          <w:rtl w:val="0"/>
        </w:rPr>
        <w:t xml:space="preserve">Electronically signed: Dr. Shi | 03/14/2026</w:t>
      </w:r>
      <w:r w:rsidDel="00000000" w:rsidR="00000000" w:rsidRPr="00000000">
        <w:rPr>
          <w:rtl w:val="0"/>
        </w:rPr>
      </w:r>
    </w:p>
    <w:sectPr>
      <w:headerReference r:id="rId9" w:type="default"/>
      <w:footerReference r:id="rId10" w:type="default"/>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seph Lee" w:id="0" w:date="2026-03-31T02:29:24Z">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feel like this should be better a</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accounted for in the prompt.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the trajectory runs include this?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1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jc w:val="center"/>
      <w:rPr/>
    </w:pPr>
    <w:r w:rsidDel="00000000" w:rsidR="00000000" w:rsidRPr="00000000">
      <w:rPr>
        <w:rFonts w:ascii="Arial" w:cs="Arial" w:eastAsia="Arial" w:hAnsi="Arial"/>
        <w:color w:val="666666"/>
        <w:sz w:val="16"/>
        <w:szCs w:val="16"/>
        <w:rtl w:val="0"/>
      </w:rPr>
      <w:t xml:space="preserve">Page </w:t>
    </w:r>
    <w:r w:rsidDel="00000000" w:rsidR="00000000" w:rsidRPr="00000000">
      <w:rPr>
        <w:rFonts w:ascii="Arial" w:cs="Arial" w:eastAsia="Arial" w:hAnsi="Arial"/>
        <w:color w:val="666666"/>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jc w:val="right"/>
      <w:rPr/>
    </w:pPr>
    <w:r w:rsidDel="00000000" w:rsidR="00000000" w:rsidRPr="00000000">
      <w:rPr>
        <w:rFonts w:ascii="Arial" w:cs="Arial" w:eastAsia="Arial" w:hAnsi="Arial"/>
        <w:color w:val="666666"/>
        <w:sz w:val="16"/>
        <w:szCs w:val="16"/>
        <w:rtl w:val="0"/>
      </w:rPr>
      <w:t xml:space="preserve">Golden Answer  |  UC SOAP Note  |  Pemberton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aH+A3g3ISI6hWrU6CyGrbU7Eg==">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2026-03-25T21:23:52.254Z</dcterms:created>
  <dc:creator>Un-named</dc:creator>
</cp:coreProperties>
</file>

<file path=docProps/custom.xml><?xml version="1.0" encoding="utf-8"?>
<Properties xmlns="http://schemas.openxmlformats.org/officeDocument/2006/custom-properties" xmlns:vt="http://schemas.openxmlformats.org/officeDocument/2006/docPropsVTypes"/>
</file>