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rFonts w:ascii="Arial" w:cs="Arial" w:eastAsia="Arial" w:hAnsi="Arial"/>
          <w:b w:val="1"/>
          <w:bCs w:val="1"/>
          <w:sz w:val="26"/>
          <w:szCs w:val="26"/>
          <w:rtl w:val="0"/>
        </w:rPr>
        <w:t xml:space="preserve">ED PROVIDER NOTE</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sz w:val="22"/>
          <w:szCs w:val="22"/>
          <w:rtl w:val="0"/>
        </w:rPr>
        <w:t xml:space="preserve">Haven Community Medical Center  |  03/14/2026  |  Pemberton, Harold J.</w:t>
      </w:r>
      <w:r w:rsidDel="00000000" w:rsidR="00000000" w:rsidRPr="00000000">
        <w:rPr>
          <w:rtl w:val="0"/>
        </w:rPr>
      </w:r>
    </w:p>
    <w:p w:rsidR="00000000" w:rsidDel="00000000" w:rsidP="00000000" w:rsidRDefault="00000000" w:rsidRPr="00000000" w14:paraId="00000003">
      <w:pPr>
        <w:pBdr>
          <w:bottom w:color="2e75b6" w:space="1" w:sz="6" w:val="single"/>
        </w:pBdr>
        <w:spacing w:after="200" w:lineRule="auto"/>
        <w:rPr/>
      </w:pP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Fonts w:ascii="Arial" w:cs="Arial" w:eastAsia="Arial" w:hAnsi="Arial"/>
          <w:b w:val="1"/>
          <w:bCs w:val="1"/>
          <w:sz w:val="22"/>
          <w:szCs w:val="22"/>
          <w:rtl w:val="0"/>
        </w:rPr>
        <w:t xml:space="preserve">CC: </w:t>
      </w:r>
      <w:r w:rsidDel="00000000" w:rsidR="00000000" w:rsidRPr="00000000">
        <w:rPr>
          <w:rFonts w:ascii="Arial" w:cs="Arial" w:eastAsia="Arial" w:hAnsi="Arial"/>
          <w:sz w:val="22"/>
          <w:szCs w:val="22"/>
          <w:rtl w:val="0"/>
        </w:rPr>
        <w:t xml:space="preserve">Respiratory distress, transfer from urgent care.</w:t>
      </w:r>
      <w:r w:rsidDel="00000000" w:rsidR="00000000" w:rsidRPr="00000000">
        <w:rPr>
          <w:rtl w:val="0"/>
        </w:rPr>
      </w:r>
    </w:p>
    <w:p w:rsidR="00000000" w:rsidDel="00000000" w:rsidP="00000000" w:rsidRDefault="00000000" w:rsidRPr="00000000" w14:paraId="00000005">
      <w:pPr>
        <w:spacing w:after="0" w:lineRule="auto"/>
        <w:rPr/>
      </w:pP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b w:val="1"/>
          <w:bCs w:val="1"/>
          <w:sz w:val="22"/>
          <w:szCs w:val="22"/>
          <w:rtl w:val="0"/>
        </w:rPr>
        <w:t xml:space="preserve">HPI: </w:t>
      </w:r>
      <w:r w:rsidDel="00000000" w:rsidR="00000000" w:rsidRPr="00000000">
        <w:rPr>
          <w:rFonts w:ascii="Arial" w:cs="Arial" w:eastAsia="Arial" w:hAnsi="Arial"/>
          <w:sz w:val="22"/>
          <w:szCs w:val="22"/>
          <w:rtl w:val="0"/>
        </w:rPr>
        <w:t xml:space="preserve">74M w/ COPD, HFrEF (EF 30%), persistent AF on apixaban, HTN, T2DM, CKD 3b transferred via EMS from Haven UC for dyspnea with hypoxemia. Per EMS, patient was hypoxic and tachycardic at UC, placed on NC, EMS called for transport. Medics escalated to CPAP en route for worsening sats. Placed on BiPAP on ED arrival — currently 12/5, FiO2 60%, SpO2 91%.</w:t>
      </w:r>
      <w:r w:rsidDel="00000000" w:rsidR="00000000" w:rsidRPr="00000000">
        <w:rPr>
          <w:rtl w:val="0"/>
        </w:rPr>
      </w:r>
    </w:p>
    <w:p w:rsidR="00000000" w:rsidDel="00000000" w:rsidP="00000000" w:rsidRDefault="00000000" w:rsidRPr="00000000" w14:paraId="00000007">
      <w:pPr>
        <w:spacing w:after="120" w:lineRule="auto"/>
        <w:rPr/>
      </w:pPr>
      <w:sdt>
        <w:sdtPr>
          <w:id w:val="1640163121"/>
          <w:tag w:val="goog_rdk_0"/>
        </w:sdtPr>
        <w:sdtContent>
          <w:r w:rsidDel="00000000" w:rsidR="00000000" w:rsidRPr="00000000">
            <w:rPr>
              <w:rFonts w:ascii="Arial Unicode MS" w:cs="Arial Unicode MS" w:eastAsia="Arial Unicode MS" w:hAnsi="Arial Unicode MS"/>
              <w:sz w:val="22"/>
              <w:szCs w:val="22"/>
              <w:rtl w:val="0"/>
            </w:rPr>
            <w:t xml:space="preserve">Per prior records, discharged from this facility 02/28/2026 after 11-day admission for COPD exacerbation c/b acute decompensated HF (BNP 2,400), upper GI bleed from gastric ulcer s/p endoclips → re-bleed → IR embolization, MICU stay, AKI (peak Cr 2.3). At discharge HF regimen was reduced: carvedilol 25→12.5 BID, furosemide 40→20 daily, lisinopril 20→10 daily, spironolactone held — all due to GI bleed and AKI. Apixaban restarted 5 days post-embolization. Prednisone taper recently completed. Discharge Hgb 8.4, Cr 1.8.</w:t>
          </w:r>
        </w:sdtContent>
      </w:sdt>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Arial" w:cs="Arial" w:eastAsia="Arial" w:hAnsi="Arial"/>
          <w:sz w:val="22"/>
          <w:szCs w:val="22"/>
          <w:rtl w:val="0"/>
        </w:rPr>
        <w:t xml:space="preserve">Progressive dyspnea since yesterday. Intermittent epigastric discomfort, no hematemesis/melena/hematochezia. No CP.</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Arial" w:cs="Arial" w:eastAsia="Arial" w:hAnsi="Arial"/>
          <w:b w:val="1"/>
          <w:bCs w:val="1"/>
          <w:sz w:val="22"/>
          <w:szCs w:val="22"/>
          <w:rtl w:val="0"/>
        </w:rPr>
        <w:t xml:space="preserve">ROS: </w:t>
      </w:r>
      <w:r w:rsidDel="00000000" w:rsidR="00000000" w:rsidRPr="00000000">
        <w:rPr>
          <w:rFonts w:ascii="Arial" w:cs="Arial" w:eastAsia="Arial" w:hAnsi="Arial"/>
          <w:sz w:val="22"/>
          <w:szCs w:val="22"/>
          <w:rtl w:val="0"/>
        </w:rPr>
        <w:t xml:space="preserve">As per HPI. Otherwise negative.</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Arial" w:cs="Arial" w:eastAsia="Arial" w:hAnsi="Arial"/>
          <w:b w:val="1"/>
          <w:bCs w:val="1"/>
          <w:sz w:val="22"/>
          <w:szCs w:val="22"/>
          <w:rtl w:val="0"/>
        </w:rPr>
        <w:t xml:space="preserve">Exam:</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Arial" w:cs="Arial" w:eastAsia="Arial" w:hAnsi="Arial"/>
          <w:sz w:val="22"/>
          <w:szCs w:val="22"/>
          <w:rtl w:val="0"/>
        </w:rPr>
        <w:t xml:space="preserve">T 99.6 | HR 124 | BP 138/88 | RR 28 | SpO2 91% on BiPAP 12/5, 60%</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Arial" w:cs="Arial" w:eastAsia="Arial" w:hAnsi="Arial"/>
          <w:sz w:val="22"/>
          <w:szCs w:val="22"/>
          <w:rtl w:val="0"/>
        </w:rPr>
        <w:t xml:space="preserve">Gen: Alert, fatigued, 2–3 word sentences on BiPAP.</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sz w:val="22"/>
          <w:szCs w:val="22"/>
          <w:rtl w:val="0"/>
        </w:rPr>
        <w:t xml:space="preserve">HEENT: Pale conjunctivae.</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sz w:val="22"/>
          <w:szCs w:val="22"/>
          <w:rtl w:val="0"/>
        </w:rPr>
        <w:t xml:space="preserve">Neck: JVP ~12 cm.</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Arial" w:cs="Arial" w:eastAsia="Arial" w:hAnsi="Arial"/>
          <w:sz w:val="22"/>
          <w:szCs w:val="22"/>
          <w:rtl w:val="0"/>
        </w:rPr>
        <w:t xml:space="preserve">CV: Irregularly irregular, tachycardic, no murmurs.</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sz w:val="22"/>
          <w:szCs w:val="22"/>
          <w:rtl w:val="0"/>
        </w:rPr>
        <w:t xml:space="preserve">Pulm: Diffuse bilateral crackles, worse at bases. Expiratory wheezing.</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Arial" w:cs="Arial" w:eastAsia="Arial" w:hAnsi="Arial"/>
          <w:sz w:val="22"/>
          <w:szCs w:val="22"/>
          <w:rtl w:val="0"/>
        </w:rPr>
        <w:t xml:space="preserve">Abd: Soft, mild epigastric TTP with deep palpation, no rebound/guarding.</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Arial" w:cs="Arial" w:eastAsia="Arial" w:hAnsi="Arial"/>
          <w:sz w:val="22"/>
          <w:szCs w:val="22"/>
          <w:rtl w:val="0"/>
        </w:rPr>
        <w:t xml:space="preserve">Ext: 2+ pitting edema bilaterally to mid-shins. No calf asymmetry.</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1"/>
          <w:bCs w:val="1"/>
          <w:sz w:val="22"/>
          <w:szCs w:val="22"/>
          <w:rtl w:val="0"/>
        </w:rPr>
        <w:t xml:space="preserve">Diagnostics:</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sz w:val="22"/>
          <w:szCs w:val="22"/>
          <w:rtl w:val="0"/>
        </w:rPr>
        <w:t xml:space="preserve">BMP: Na 134, K 5.1, Cl 100, CO2 20, BUN 42, Cr 2.4, Glu 198.</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sz w:val="22"/>
          <w:szCs w:val="22"/>
          <w:rtl w:val="0"/>
        </w:rPr>
        <w:t xml:space="preserve">CBC: WBC 11.2, Hgb 6.9, Hct 21, Plt 188.</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sz w:val="22"/>
          <w:szCs w:val="22"/>
          <w:rtl w:val="0"/>
        </w:rPr>
        <w:t xml:space="preserve">BNP: 3,840. Trop: 0.14 (ref &lt;0.04). Lactate: 2.8. INR 1.1. Hepatic panel wnl.</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Arial" w:cs="Arial" w:eastAsia="Arial" w:hAnsi="Arial"/>
          <w:sz w:val="22"/>
          <w:szCs w:val="22"/>
          <w:rtl w:val="0"/>
        </w:rPr>
        <w:t xml:space="preserve">VBG: pH 7.32, pCO2 30, HCO3 20.</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Arial" w:cs="Arial" w:eastAsia="Arial" w:hAnsi="Arial"/>
          <w:sz w:val="22"/>
          <w:szCs w:val="22"/>
          <w:rtl w:val="0"/>
        </w:rPr>
        <w:t xml:space="preserve">CXR: Bilateral pulmonary edema, small bilateral effusions, cardiomegaly. No consolidation.</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rFonts w:ascii="Arial" w:cs="Arial" w:eastAsia="Arial" w:hAnsi="Arial"/>
          <w:sz w:val="22"/>
          <w:szCs w:val="22"/>
          <w:rtl w:val="0"/>
        </w:rPr>
        <w:t xml:space="preserve">ECG: AFib w/ RVR at 124. No acute ST changes. Old lateral TWI.</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Arial" w:cs="Arial" w:eastAsia="Arial" w:hAnsi="Arial"/>
          <w:b w:val="1"/>
          <w:bCs w:val="1"/>
          <w:sz w:val="22"/>
          <w:szCs w:val="22"/>
          <w:rtl w:val="0"/>
        </w:rPr>
        <w:t xml:space="preserve">MDM:</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Arial" w:cs="Arial" w:eastAsia="Arial" w:hAnsi="Arial"/>
          <w:sz w:val="22"/>
          <w:szCs w:val="22"/>
          <w:rtl w:val="0"/>
        </w:rPr>
        <w:t xml:space="preserve">Acute decompensated HF with concurrent acute anemia, likely recurrent GI hemorrhage. HF decompensation is the primary process — CXR confirms pulmonary edema, BNP 3,840, JVP elevated, new 2+ edema. Directly attributable to systematic reduction of his entire HF regimen at prior discharge — all four HF medications reduced/held simultaneously for appropriate reasons (GI bleed, AKI) but the net result is undertreated HFrEF at two weeks. Continued BiPAP for respiratory support. Started furosemide 40 mg IV, conservative given Cr 2.4 (up from 1.8 at discharge, baseline 1.5) and competing anemia. K 5.1 in setting of AKI and lisinopril — lisinopril held, lytes to be repeated in 4 hours.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Arial" w:cs="Arial" w:eastAsia="Arial" w:hAnsi="Arial"/>
          <w:sz w:val="22"/>
          <w:szCs w:val="22"/>
          <w:rtl w:val="0"/>
        </w:rPr>
        <w:t xml:space="preserve">Hgb drop from 8.4 to 6.9 raises concern for recurrent hemorrhage from known gastric ulcer, given recent IR embolization and active apixaban. Epigastric tenderness is localizing. No overt bleeding but occult loss likely. Transfusing 2 units pRBC with furosemide 20 mg IV between units given volume overload. Apixaban held pending GI evaluation. GI consulted for ulcer reassessment. Guaiac stool ordered.</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Arial" w:cs="Arial" w:eastAsia="Arial" w:hAnsi="Arial"/>
          <w:sz w:val="22"/>
          <w:szCs w:val="22"/>
          <w:rtl w:val="0"/>
        </w:rPr>
        <w:t xml:space="preserve">Trop 0.14 — demand ischemia in setting of HR 124, Hgb 6.9, acute HF. No acute ECG changes. Serial troponins ordered. AFib with RVR should improve as underlying drivers are treated — avoiding aggressive rate control with EF 30%, carvedilol on board. Cardiology consulted for decompensated HFrEF and GDMT optimization. Gave albuterol/ipratropium neb for bronchospastic component. VBG shows compensated metabolic acidosis (pH 7.32, pCO2 30, HCO3 20), lactate 2.8 consistent with low output and anemia, not sepsis. Glucose 198 — stress hyperglycemia and recent prednisone taper, not at insulin threshold, will recheck.</w:t>
      </w:r>
      <w:r w:rsidDel="00000000" w:rsidR="00000000" w:rsidRPr="00000000">
        <w:rPr>
          <w:rtl w:val="0"/>
        </w:rPr>
      </w:r>
    </w:p>
    <w:p w:rsidR="00000000" w:rsidDel="00000000" w:rsidP="00000000" w:rsidRDefault="00000000" w:rsidRPr="00000000" w14:paraId="00000023">
      <w:pPr>
        <w:spacing w:after="0" w:lineRule="auto"/>
        <w:rPr/>
      </w:pP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Arial" w:cs="Arial" w:eastAsia="Arial" w:hAnsi="Arial"/>
          <w:b w:val="1"/>
          <w:bCs w:val="1"/>
          <w:sz w:val="22"/>
          <w:szCs w:val="22"/>
          <w:rtl w:val="0"/>
        </w:rPr>
        <w:t xml:space="preserve">Dispo: </w:t>
      </w:r>
      <w:r w:rsidDel="00000000" w:rsidR="00000000" w:rsidRPr="00000000">
        <w:rPr>
          <w:rFonts w:ascii="Arial" w:cs="Arial" w:eastAsia="Arial" w:hAnsi="Arial"/>
          <w:sz w:val="22"/>
          <w:szCs w:val="22"/>
          <w:rtl w:val="0"/>
        </w:rPr>
        <w:t xml:space="preserve">Admit to medicine. Stepdown if still requiring BiPAP, telemetry if weaned to NC. Strict I&amp;O. ICU if respiratory status worsens or Hgb continues to drop.</w:t>
      </w:r>
      <w:r w:rsidDel="00000000" w:rsidR="00000000" w:rsidRPr="00000000">
        <w:rPr>
          <w:rtl w:val="0"/>
        </w:rPr>
      </w:r>
    </w:p>
    <w:p w:rsidR="00000000" w:rsidDel="00000000" w:rsidP="00000000" w:rsidRDefault="00000000" w:rsidRPr="00000000" w14:paraId="00000025">
      <w:pPr>
        <w:spacing w:after="0" w:lineRule="auto"/>
        <w:rPr/>
      </w:pP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i w:val="1"/>
          <w:iCs w:val="1"/>
          <w:sz w:val="22"/>
          <w:szCs w:val="22"/>
          <w:rtl w:val="0"/>
        </w:rPr>
        <w:t xml:space="preserve">Electronically signed: Dr. Kim | 03/14/2026</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jc w:val="center"/>
      <w:rPr/>
    </w:pPr>
    <w:r w:rsidDel="00000000" w:rsidR="00000000" w:rsidRPr="00000000">
      <w:rPr>
        <w:rFonts w:ascii="Arial" w:cs="Arial" w:eastAsia="Arial" w:hAnsi="Arial"/>
        <w:color w:val="666666"/>
        <w:sz w:val="16"/>
        <w:szCs w:val="16"/>
        <w:rtl w:val="0"/>
      </w:rPr>
      <w:t xml:space="preserve">Page </w:t>
    </w:r>
    <w:r w:rsidDel="00000000" w:rsidR="00000000" w:rsidRPr="00000000">
      <w:rPr>
        <w:rFonts w:ascii="Arial" w:cs="Arial" w:eastAsia="Arial" w:hAnsi="Arial"/>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pPr>
    <w:r w:rsidDel="00000000" w:rsidR="00000000" w:rsidRPr="00000000">
      <w:rPr>
        <w:rFonts w:ascii="Arial" w:cs="Arial" w:eastAsia="Arial" w:hAnsi="Arial"/>
        <w:color w:val="666666"/>
        <w:sz w:val="16"/>
        <w:szCs w:val="16"/>
        <w:rtl w:val="0"/>
      </w:rPr>
      <w:t xml:space="preserve">Golden Answer  |  ED Provider Note  |  Pemberton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s2v2uUzGg5xSD9GeHhDi3RozEg==">CgMxLjAaJAoBMBIfCh0IB0IZCgVBcmlhbBIQQXJpYWwgVW5pY29kZSBNUzgAciExY1FEOGdZcmFLYWVqRTZ5QkFpbC1NNmhlLXBaOEhCUnE=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2026-03-25T21:23:51.209Z</dcterms:created>
  <dc:creator>Un-named</dc:creator>
</cp:coreProperties>
</file>

<file path=docProps/custom.xml><?xml version="1.0" encoding="utf-8"?>
<Properties xmlns="http://schemas.openxmlformats.org/officeDocument/2006/custom-properties" xmlns:vt="http://schemas.openxmlformats.org/officeDocument/2006/docPropsVTypes"/>
</file>