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160.0" w:type="dxa"/>
              <w:left w:w="240.0" w:type="dxa"/>
              <w:bottom w:w="160.0" w:type="dxa"/>
              <w:right w:w="240.0" w:type="dxa"/>
            </w:tcMar>
          </w:tcPr>
          <w:p w:rsidR="00000000" w:rsidDel="00000000" w:rsidP="00000000" w:rsidRDefault="00000000" w:rsidRPr="00000000" w14:paraId="00000002">
            <w:pPr>
              <w:spacing w:after="120" w:lineRule="auto"/>
              <w:rPr/>
            </w:pPr>
            <w:r w:rsidDel="00000000" w:rsidR="00000000" w:rsidRPr="00000000">
              <w:rPr>
                <w:rFonts w:ascii="Arial" w:cs="Arial" w:eastAsia="Arial" w:hAnsi="Arial"/>
                <w:i w:val="1"/>
                <w:iCs w:val="1"/>
                <w:sz w:val="22"/>
                <w:szCs w:val="22"/>
                <w:rtl w:val="0"/>
              </w:rPr>
              <w:t xml:space="preserve">Hey, EMS just brought in Mr. Pemberton — 74-year-old guy sent over from Haven Urgent Care. UC had him on a couple liters, medics put him on CPAP en route. I put him on BiPAP when he got here — he’s on 12/5, 60%, sat’s 91%.</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i w:val="1"/>
                <w:iCs w:val="1"/>
                <w:sz w:val="22"/>
                <w:szCs w:val="22"/>
                <w:rtl w:val="0"/>
              </w:rPr>
              <w:t xml:space="preserve">Medics say UC saw him for shortness of breath, tachy and hypoxic, complex history. He was in our hospital about two weeks ago for a long stay.</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w:cs="Arial" w:eastAsia="Arial" w:hAnsi="Arial"/>
                <w:i w:val="1"/>
                <w:iCs w:val="1"/>
                <w:sz w:val="22"/>
                <w:szCs w:val="22"/>
                <w:rtl w:val="0"/>
              </w:rPr>
              <w:t xml:space="preserve">I’ve got his records pulled up and labs are back. Here’s what I’ve got:</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i w:val="1"/>
                <w:iCs w:val="1"/>
                <w:sz w:val="22"/>
                <w:szCs w:val="22"/>
                <w:rtl w:val="0"/>
              </w:rPr>
              <w:t xml:space="preserve">Vitals on arrival: T 99.6, HR 124, BP 138/88, RR 28, SpO2 91% on BiPAP 12/5, 60%.</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i w:val="1"/>
                <w:iCs w:val="1"/>
                <w:sz w:val="22"/>
                <w:szCs w:val="22"/>
                <w:rtl w:val="0"/>
              </w:rPr>
              <w:t xml:space="preserve">Exam — alert but fatigued, 2–3 word sentences on BiPAP. Pale conjunctivae. JVP to 12. Irregularly irregular, tachycardic, no murmurs. Diffuse bilateral crackles worse at the bases, some expiratory wheezing. Soft, flinches with deep epigastric palpation, no rebound or guarding. 2+ pitting edema bilateral to mid-shins. No calf asymmetry.</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i w:val="1"/>
                <w:iCs w:val="1"/>
                <w:sz w:val="22"/>
                <w:szCs w:val="22"/>
                <w:rtl w:val="0"/>
              </w:rPr>
              <w:t xml:space="preserve">BMP: Na 134, K 5.1, Cl 100, CO2 20, BUN 42, Cr 2.4, glucose 198. CBC: WBC 11.2, Hgb 6.9, Hct 21, plt 188. BNP 3,840. Trop 0.14. Lactate 2.8. INR 1.1. Hepatic panel wnl. VBG: pH 7.32, pCO2 30, HCO3 20.</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i w:val="1"/>
                <w:iCs w:val="1"/>
                <w:sz w:val="22"/>
                <w:szCs w:val="22"/>
                <w:rtl w:val="0"/>
              </w:rPr>
              <w:t xml:space="preserve">Chest X-ray: bilateral pulmonary edema, small bilateral pleural effusions, cardiomegaly, no consolidation. ECG: afib with RVR at 124, no acute ST changes, old lateral TWI.</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i w:val="1"/>
                <w:iCs w:val="1"/>
                <w:sz w:val="22"/>
                <w:szCs w:val="22"/>
                <w:rtl w:val="0"/>
              </w:rPr>
              <w:t xml:space="preserve">Can you help me write the ED provider note? I’ve got all his prior records here.</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i w:val="1"/>
                <w:iCs w:val="1"/>
                <w:sz w:val="22"/>
                <w:szCs w:val="22"/>
                <w:rtl w:val="0"/>
              </w:rPr>
              <w:t xml:space="preserve">[All 27 documents attached]</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jc w:val="right"/>
      <w:rPr/>
    </w:pPr>
    <w:r w:rsidDel="00000000" w:rsidR="00000000" w:rsidRPr="00000000">
      <w:rPr>
        <w:rFonts w:ascii="Arial" w:cs="Arial" w:eastAsia="Arial" w:hAnsi="Arial"/>
        <w:color w:val="666666"/>
        <w:sz w:val="16"/>
        <w:szCs w:val="16"/>
        <w:rtl w:val="0"/>
      </w:rPr>
      <w:t xml:space="preserve">Prompt  |  ED Provider Note  |  Pemberton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1uxHVwg2gdVKgJqGyEvNJCUjbw==">CgMxLjA4AHIhMUpCZUdEaHY1YnhRbFIzRUdVeGNFUDhDWkhJNENVM2FX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2026-03-25T05:33:28.242Z</dcterms:created>
  <dc:creator>Un-named</dc:creator>
</cp:coreProperties>
</file>

<file path=docProps/custom.xml><?xml version="1.0" encoding="utf-8"?>
<Properties xmlns="http://schemas.openxmlformats.org/officeDocument/2006/custom-properties" xmlns:vt="http://schemas.openxmlformats.org/officeDocument/2006/docPropsVTypes"/>
</file>