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05/21/2026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Nursing Education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PATIENT EDUCATION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DIABETIC FOOT CARE EDUCATION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Nursing Education | Date of Service: 05/21/2026 | Status: Handout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05/21/2026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GENERAL FOOT CARE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Check both feet daily for redness, sores, or drainage.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Keep feet clean and dry; moisturize skin but not between the toes.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Do not walk barefoot; wear well-fitting footwear.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Keep blood sugar in the target range.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Attend regular foot and eye examinations.</w:t>
      </w:r>
    </w:p>
    <w:p>
      <w:r>
        <w:rPr>
          <w:rFonts w:ascii="Arial" w:hAnsi="Arial"/>
          <w:b w:val="0"/>
          <w:i w:val="0"/>
          <w:color w:val="232830"/>
          <w:sz w:val="19"/>
        </w:rPr>
        <w:t>Generic educational handout for diabetic foot care. Reinforced with interpreter.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Patient education material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PATIENT EDUCATION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PATIENT EDUCATION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PATIENT EDUCATION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