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APPEAL OF LEVEL-OF-CARE DENIAL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APPEAL OF LEVEL-OF-CARE DENIAL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Care Management | Date: 05/24/2026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To Meridian Advantage Health Plan, Utilization Management. This letter appeals the 05/23/2026 denial of continued skilled-level authorization for Ondina Vasquell. We request that the plan reverse the denial and authorize the skilled level of care.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CLINICAL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Mrs. Vasquell was admitted on 05/16/2026 with a limb-threatening left diabetic foot infection. She underwent podiatric debridement on 05/17/2026 and completed source control with culture-directed, renally dosed antibiotics. Her course has been one of steady improvement: she is afebrile, her white blood cell count has normalized to 8.9, and her creatinine has improved to 1.6, near her baseline. She is medically stable, and from an acute-infection standpoint she is appropriate for discharge to home.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BASIS FOR APPEAL</w:t>
      </w:r>
    </w:p>
    <w:p>
      <w:r>
        <w:rPr>
          <w:rFonts w:ascii="Arial" w:hAnsi="Arial"/>
          <w:b w:val="0"/>
          <w:i w:val="0"/>
          <w:color w:val="232830"/>
          <w:sz w:val="19"/>
        </w:rPr>
        <w:t>The member continues to require skilled wound care. The left forefoot wound needs ongoing dressing changes, and outpatient follow-up is being arranged. On these grounds we ask the plan to authorize the requested level of care.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Care Management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APPEAL OF LEVEL-OF-CARE DENIAL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APPEAL OF LEVEL-OF-CARE DENIAL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APPEAL OF LEVEL-OF-CARE DENIAL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