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Care Management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05/20/2026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Lorna Defreze, RN, CCM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CASE MANAGEMENT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CASE MANAGEMENT NOTE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Lorna Defreze, RN, CCM - Care Management | Date of Service: 05/20/2026 1545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05/20/2026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SCREEN</w:t>
      </w:r>
    </w:p>
    <w:p>
      <w:r>
        <w:rPr>
          <w:rFonts w:ascii="Arial" w:hAnsi="Arial"/>
          <w:b w:val="0"/>
          <w:i w:val="0"/>
          <w:color w:val="232830"/>
          <w:sz w:val="19"/>
        </w:rPr>
        <w:t>Discharge planning for limb-threat diabetic foot infection with skilled wound needs.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BARRIERS AND CONTEXT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Lives alone in a second-floor walk-up with interior stairs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Daughter is primary caregiver but works night shifts; availability is partial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Spanish-preferred; interpreter needed for teaching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Skilled wound dressing changes currently required; offloading device pending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Insurance: Medicare Advantage primary, Medicaid secondary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OPTIONS UNDER REVIEW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Skilled nursing facility for wound care and rehabilitation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Home with home-health nursing and caregiver support, contingent on teach-back and equipment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PENDING</w:t>
      </w:r>
    </w:p>
    <w:p>
      <w:r>
        <w:rPr>
          <w:rFonts w:ascii="Arial" w:hAnsi="Arial"/>
          <w:b w:val="0"/>
          <w:i w:val="0"/>
          <w:color w:val="232830"/>
          <w:sz w:val="19"/>
        </w:rPr>
        <w:t>Durable medical equipment pending; offloading device and home-health setup not yet confirmed; caregiver training incomplete. Disposition not determined; barriers documented for the team.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Lorna Defreze, RN, CCM on 05/20/2026 1620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CASE MANAGEMENT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CASE MANAGEMENT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CASE MANAGEMENT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