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Pain and Sleep Addendum - Draft</w:t>
            </w:r>
          </w:p>
        </w:tc>
      </w:tr>
    </w:tbl>
    <w:p/>
    <w:p>
      <w:r>
        <w:rPr>
          <w:rFonts w:ascii="Arial" w:hAnsi="Arial"/>
          <w:b/>
          <w:i w:val="0"/>
          <w:color w:val="1F3864"/>
          <w:sz w:val="28"/>
        </w:rPr>
        <w:t>INPATIENT PAIN AND SLEEP ADDENDUM - DRAFT</w:t>
      </w:r>
    </w:p>
    <w:p>
      <w:r>
        <w:rPr>
          <w:rFonts w:ascii="Arial" w:hAnsi="Arial"/>
          <w:b w:val="0"/>
          <w:i w:val="0"/>
          <w:color w:val="5E6670"/>
          <w:sz w:val="16"/>
        </w:rPr>
        <w:t>Author: Elian Vossmere, MD  |  Department: Inpatient Medicine  |  05/22/2026  |  Status: Draft for finalization</w:t>
      </w:r>
    </w:p>
    <w:p>
      <w:pPr>
        <w:spacing w:before="180" w:after="60"/>
        <w:pBdr>
          <w:bottom w:val="single" w:sz="6" w:color="C9D4EA" w:space="2"/>
        </w:pBdr>
      </w:pPr>
      <w:r>
        <w:rPr>
          <w:rFonts w:ascii="Arial" w:hAnsi="Arial"/>
          <w:b/>
          <w:i w:val="0"/>
          <w:color w:val="4472C4"/>
          <w:sz w:val="20"/>
        </w:rPr>
        <w:t>DRAFT for finalization -- Korvin Merrow pain and sleep addendum, HD5, 05/22/2026.</w:t>
      </w:r>
    </w:p>
    <w:p>
      <w:pPr>
        <w:spacing w:before="180" w:after="60"/>
        <w:pBdr>
          <w:bottom w:val="single" w:sz="6" w:color="C9D4EA" w:space="2"/>
        </w:pBdr>
      </w:pPr>
      <w:r>
        <w:rPr>
          <w:rFonts w:ascii="Arial" w:hAnsi="Arial"/>
          <w:b/>
          <w:i w:val="0"/>
          <w:color w:val="4472C4"/>
          <w:sz w:val="20"/>
        </w:rPr>
        <w:t>Clinical context</w:t>
      </w:r>
    </w:p>
    <w:p>
      <w:r>
        <w:rPr>
          <w:rFonts w:ascii="Arial" w:hAnsi="Arial"/>
          <w:b w:val="0"/>
          <w:i w:val="0"/>
          <w:color w:val="232830"/>
          <w:sz w:val="19"/>
        </w:rPr>
        <w:t>Korvin Merrow, 62-year-old male, 5W-318. Hospital day 5, 05/22/2026. Admitted 05/18 for suspected urinary-source infection with sepsis physiology and AKI on CKD stage 3. Renal function improving; CKD stage 3 baseline creatinine 1.6-1.8, peaked at 2.62, trending toward baseline. HFrEF and CAD on hold regimen. Type 2 diabetes, polymyalgia rheumatica on prednisone taper. Obstructive sleep apnea on home CPAP. High fall risk (Morse Fall Scale 65 per PT, 05/20). Intermittent confusion noted on nursing and OT assessments.</w:t>
      </w:r>
    </w:p>
    <w:p>
      <w:pPr>
        <w:spacing w:before="180" w:after="60"/>
        <w:pBdr>
          <w:bottom w:val="single" w:sz="6" w:color="C9D4EA" w:space="2"/>
        </w:pBdr>
      </w:pPr>
      <w:r>
        <w:rPr>
          <w:rFonts w:ascii="Arial" w:hAnsi="Arial"/>
          <w:b/>
          <w:i w:val="0"/>
          <w:color w:val="4472C4"/>
          <w:sz w:val="20"/>
        </w:rPr>
        <w:t>Overnight report</w:t>
      </w:r>
    </w:p>
    <w:p>
      <w:r>
        <w:rPr>
          <w:rFonts w:ascii="Arial" w:hAnsi="Arial"/>
          <w:b w:val="0"/>
          <w:i w:val="0"/>
          <w:color w:val="232830"/>
          <w:sz w:val="19"/>
        </w:rPr>
        <w:t>Overnight, patient reported to nursing that his neuropathic foot pain was not well controlled and that he slept poorly. He expressed that his nerve pain has been bothering him for years and asked whether his nerve medication could be increased. He prefers to avoid opioids.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Neuropathic pain and sleep: Patient reports persistent burning neuropathic foot pain overnight and poor sleep. Given his ongoing symptoms and preference to avoid opioids, increase gabapentin from 300 mg nightly to 300 mg three times daily. Monitor for response and reassess tomorrow.</w:t>
      </w:r>
    </w:p>
    <w:p>
      <w:r>
        <w:rPr>
          <w:rFonts w:ascii="Arial" w:hAnsi="Arial"/>
          <w:b w:val="0"/>
          <w:i w:val="0"/>
          <w:color w:val="232830"/>
          <w:sz w:val="19"/>
        </w:rPr>
        <w:t>2. Infection/sepsis: IV antibiotics continued; clinical improvement ongoing. Renal: AKI improving toward baseline; continue renal monitoring, hold NSAIDs. Cardiorenal: held regimen unchanged; staged restart deferred to outpatient cardiology and nephrology per prior plan. Glycemic: continue current inpatient insulin protocol; no changes today. Fall/mobility: Morse 65 fall precautions maintained; PT/OT engaged.</w:t>
      </w:r>
    </w:p>
    <w:p>
      <w:r>
        <w:rPr>
          <w:rFonts w:ascii="Arial" w:hAnsi="Arial"/>
          <w:b w:val="0"/>
          <w:i w:val="0"/>
          <w:color w:val="232830"/>
          <w:sz w:val="19"/>
        </w:rPr>
        <w:t>To finalize: review chart context, complete the gabapentin plan, and sign.</w:t>
      </w:r>
    </w:p>
    <w:p>
      <w:pPr>
        <w:spacing w:before="200"/>
        <w:pBdr>
          <w:top w:val="single" w:sz="4" w:color="C9D4EA" w:space="4"/>
        </w:pBdr>
      </w:pPr>
      <w:r>
        <w:rPr>
          <w:rFonts w:ascii="Arial" w:hAnsi="Arial"/>
          <w:b w:val="0"/>
          <w:i/>
          <w:color w:val="5E6670"/>
          <w:sz w:val="18"/>
        </w:rPr>
        <w:t>Draft started for Elian Vossmere, MD; review, complete, and sign | Inpatient Medicine, 5 West Medical, 5W-318</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Pain and Sleep Addendum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