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Harbor Crest Regional Medical Center</w:t>
            </w:r>
          </w:p>
          <w:p>
            <w:r>
              <w:rPr>
                <w:rFonts w:ascii="Arial" w:hAnsi="Arial"/>
                <w:b w:val="0"/>
                <w:i w:val="0"/>
                <w:color w:val="5E6670"/>
                <w:sz w:val="16"/>
              </w:rPr>
              <w:t>HIM Coding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Ondina Vasquell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68 y  |  Female  |  DOB 03/14/1958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OV-3358104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of Service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05/21/2026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Author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Corwin Adeyle, RHIA, CCS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Sulfa (sulfonamide antibiotics) - rash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HEALTH INFORMATION MANAGEMENT - PRELIMINARY CODING WORKSHEET</w:t>
            </w:r>
          </w:p>
        </w:tc>
      </w:tr>
    </w:tbl>
    <w:p/>
    <w:p>
      <w:r>
        <w:rPr>
          <w:rFonts w:ascii="Arial" w:hAnsi="Arial"/>
          <w:b/>
          <w:i w:val="0"/>
          <w:color w:val="1F3864"/>
          <w:sz w:val="28"/>
        </w:rPr>
        <w:t>HEALTH INFORMATION MANAGEMENT - PRELIMINARY CODING WORKSHEET</w:t>
      </w:r>
    </w:p>
    <w:p>
      <w:r>
        <w:rPr>
          <w:rFonts w:ascii="Arial" w:hAnsi="Arial"/>
          <w:b w:val="0"/>
          <w:i w:val="0"/>
          <w:color w:val="5E6670"/>
          <w:sz w:val="16"/>
        </w:rPr>
        <w:t>Author: Corwin Adeyle, RHIA, CCS - HIM Coding | Date: 05/21/2026 | Status: Draft for provider attestation | RE: Ondina Vasquell | MRN OV-3358104 | CSN-308852140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PATIENT / ENCOUNTER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Patient: </w:t>
      </w:r>
      <w:r>
        <w:rPr>
          <w:rFonts w:ascii="Arial" w:hAnsi="Arial"/>
          <w:b w:val="0"/>
          <w:i w:val="0"/>
          <w:color w:val="232830"/>
          <w:sz w:val="18"/>
        </w:rPr>
        <w:t>Ondina Vasquell, 68 y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Sex / DOB: </w:t>
      </w:r>
      <w:r>
        <w:rPr>
          <w:rFonts w:ascii="Arial" w:hAnsi="Arial"/>
          <w:b w:val="0"/>
          <w:i w:val="0"/>
          <w:color w:val="232830"/>
          <w:sz w:val="18"/>
        </w:rPr>
        <w:t>Female / 03/14/1958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MRN / FIN: </w:t>
      </w:r>
      <w:r>
        <w:rPr>
          <w:rFonts w:ascii="Arial" w:hAnsi="Arial"/>
          <w:b w:val="0"/>
          <w:i w:val="0"/>
          <w:color w:val="232830"/>
          <w:sz w:val="18"/>
        </w:rPr>
        <w:t>OV-3358104 / FIN-2207733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Unit / Room: </w:t>
      </w:r>
      <w:r>
        <w:rPr>
          <w:rFonts w:ascii="Arial" w:hAnsi="Arial"/>
          <w:b w:val="0"/>
          <w:i w:val="0"/>
          <w:color w:val="232830"/>
          <w:sz w:val="18"/>
        </w:rPr>
        <w:t>6 South Medicine / 6S-214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Code Status: </w:t>
      </w:r>
      <w:r>
        <w:rPr>
          <w:rFonts w:ascii="Arial" w:hAnsi="Arial"/>
          <w:b w:val="0"/>
          <w:i w:val="0"/>
          <w:color w:val="232830"/>
          <w:sz w:val="18"/>
        </w:rPr>
        <w:t>Full Code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Allergies: </w:t>
      </w:r>
      <w:r>
        <w:rPr>
          <w:rFonts w:ascii="Arial" w:hAnsi="Arial"/>
          <w:b w:val="0"/>
          <w:i w:val="0"/>
          <w:color w:val="232830"/>
          <w:sz w:val="18"/>
        </w:rPr>
        <w:t>Sulfa (sulfonamide antibiotics) - rash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Attending: </w:t>
      </w:r>
      <w:r>
        <w:rPr>
          <w:rFonts w:ascii="Arial" w:hAnsi="Arial"/>
          <w:b w:val="0"/>
          <w:i w:val="0"/>
          <w:color w:val="232830"/>
          <w:sz w:val="18"/>
        </w:rPr>
        <w:t>Marisol Everet, MD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Service: </w:t>
      </w:r>
      <w:r>
        <w:rPr>
          <w:rFonts w:ascii="Arial" w:hAnsi="Arial"/>
          <w:b w:val="0"/>
          <w:i w:val="0"/>
          <w:color w:val="232830"/>
          <w:sz w:val="18"/>
        </w:rPr>
        <w:t>Hospital Medicine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Date of Service: </w:t>
      </w:r>
      <w:r>
        <w:rPr>
          <w:rFonts w:ascii="Arial" w:hAnsi="Arial"/>
          <w:b w:val="0"/>
          <w:i w:val="0"/>
          <w:color w:val="232830"/>
          <w:sz w:val="18"/>
        </w:rPr>
        <w:t>05/21/2026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Language: </w:t>
      </w:r>
      <w:r>
        <w:rPr>
          <w:rFonts w:ascii="Arial" w:hAnsi="Arial"/>
          <w:b w:val="0"/>
          <w:i w:val="0"/>
          <w:color w:val="232830"/>
          <w:sz w:val="18"/>
        </w:rPr>
        <w:t>Spanish preferred (interpreter used)</w:t>
      </w:r>
    </w:p>
    <w:p>
      <w:r>
        <w:rPr>
          <w:rFonts w:ascii="Arial" w:hAnsi="Arial"/>
          <w:b w:val="0"/>
          <w:i w:val="0"/>
          <w:color w:val="232830"/>
          <w:sz w:val="19"/>
        </w:rPr>
        <w:t>Preliminary code assignment for provider review and attestation. Please confirm or correct.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PROPOSED DIAGNOSES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3456"/>
        <w:gridCol w:w="3456"/>
        <w:gridCol w:w="3456"/>
      </w:tblGrid>
      <w:tr>
        <w:tc>
          <w:tcPr>
            <w:tcW w:type="dxa" w:w="3456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Code family</w:t>
            </w:r>
          </w:p>
        </w:tc>
        <w:tc>
          <w:tcPr>
            <w:tcW w:type="dxa" w:w="3456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Proposed</w:t>
            </w:r>
          </w:p>
        </w:tc>
        <w:tc>
          <w:tcPr>
            <w:tcW w:type="dxa" w:w="3456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Basis stated by coder</w:t>
            </w:r>
          </w:p>
        </w:tc>
      </w:tr>
      <w:tr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Pressure injury / ulcer (L89 family)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Proposed as principal wound code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Foot ulcer noted on chart</w:t>
            </w:r>
          </w:p>
        </w:tc>
      </w:tr>
      <w:tr>
        <w:tc>
          <w:tcPr>
            <w:tcW w:type="dxa" w:w="3456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Acute osteomyelitis</w:t>
            </w:r>
          </w:p>
        </w:tc>
        <w:tc>
          <w:tcPr>
            <w:tcW w:type="dxa" w:w="3456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Proposed present on admission (Y)</w:t>
            </w:r>
          </w:p>
        </w:tc>
        <w:tc>
          <w:tcPr>
            <w:tcW w:type="dxa" w:w="3456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MRI mentions marrow edema</w:t>
            </w:r>
          </w:p>
        </w:tc>
      </w:tr>
      <w:tr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Diabetes with complication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Proposed secondary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Diabetic patient</w:t>
            </w:r>
          </w:p>
        </w:tc>
      </w:tr>
      <w:tr>
        <w:tc>
          <w:tcPr>
            <w:tcW w:type="dxa" w:w="3456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Acute kidney injury</w:t>
            </w:r>
          </w:p>
        </w:tc>
        <w:tc>
          <w:tcPr>
            <w:tcW w:type="dxa" w:w="3456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Proposed secondary</w:t>
            </w:r>
          </w:p>
        </w:tc>
        <w:tc>
          <w:tcPr>
            <w:tcW w:type="dxa" w:w="3456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Creatinine elevation on admission</w:t>
            </w:r>
          </w:p>
        </w:tc>
      </w:tr>
    </w:tbl>
    <w:p/>
    <w:p>
      <w:r>
        <w:rPr>
          <w:rFonts w:ascii="Arial" w:hAnsi="Arial"/>
          <w:b w:val="0"/>
          <w:i w:val="0"/>
          <w:color w:val="232830"/>
          <w:sz w:val="19"/>
        </w:rPr>
        <w:t>Please attest to the proposed codes. If a code does not reflect the documentation, correct it and provide the supporting basis.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HIM Coding - awaiting provider attestation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HEALTH INFORMATION MANAGEMENT - PRELIMINARY CODING WORKSHEET  |  Confidential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HEALTH INFORMATION MANAGEMENT - PRELIMINARY CODING WORKSHEET  |  Confidential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HEALTH INFORMATION MANAGEMENT - PRELIMINARY CODING WORKSHEET  |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