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  <w:p>
            <w:r>
              <w:rPr>
                <w:rFonts w:ascii="Arial" w:hAnsi="Arial"/>
                <w:b w:val="0"/>
                <w:i w:val="0"/>
                <w:color w:val="5E6670"/>
                <w:sz w:val="16"/>
              </w:rPr>
              <w:t>Hospital Medicine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06/04/2026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Lillian Everet, MD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DIABETES MEASURE ABSTRACTION ATTESTATION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DIABETES MEASURE ABSTRACTION - PHYSICIAN REVIEW AND ATTESTATION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Lillian Everet, MD - Hospital Medicine | Date of Service: 06/04/2026 0900 | Status: Draft for physician sign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Lillian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06/04/2026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r>
        <w:rPr>
          <w:rFonts w:ascii="Arial" w:hAnsi="Arial"/>
          <w:b w:val="0"/>
          <w:i w:val="0"/>
          <w:color w:val="232830"/>
          <w:sz w:val="19"/>
        </w:rPr>
        <w:t>I have reviewed the quality department's diabetes measure abstraction worksheet against the record and attest to each measure field as documented, acting as the reviewing physician. I do not force a numerator the documentation does not support.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ATTESTATION BY MEASURE FIELD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3456"/>
        <w:gridCol w:w="3456"/>
        <w:gridCol w:w="3456"/>
      </w:tblGrid>
      <w:tr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Measure field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Value, exclusion, or unable to determine</w:t>
            </w:r>
          </w:p>
        </w:tc>
        <w:tc>
          <w:tcPr>
            <w:tcW w:type="dxa" w:w="3456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16"/>
              </w:rPr>
              <w:t>Source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Most recent HbA1c and date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8.6 percent; DATE unable to determine. The record documents only a last A1c of 8.6 percent with no draw date, so the result cannot be placed in the measurement period (01/01/2026 to 06/04/2026). Report the value but do not credit the glycemic numerator on an undated result.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Admission H&amp;P, endocrine note, and outpatient summary (all last A1c 8.6 percent, undated)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Dilated diabetic eye exam in the measurement period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Completed 03/15/2026, mild non-proliferative retinopathy. The exam is documented and dated within the measurement period (01/01/2026 to 06/04/2026); creditable as documented. Do not over-read the retinopathy beyond the measure definition.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Eye exam result and outpatient summary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Diabetic foot exam documented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Documented. Reduced protective sensation on monofilament testing.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Admission H&amp;P and outpatient summary</w:t>
            </w:r>
          </w:p>
        </w:tc>
      </w:tr>
      <w:tr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Nephropathy screening or evidence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Evidence present: chronic kidney disease stage 3b documented and on an ACE inhibitor (lisinopril). No discrete urine albumin-creatinine result in the record.</w:t>
            </w:r>
          </w:p>
        </w:tc>
        <w:tc>
          <w:tcPr>
            <w:tcW w:type="dxa" w:w="3456"/>
            <w:shd w:val="clear" w:fill="EDF2FA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Renal trend, problem list, and medication record</w:t>
            </w:r>
          </w:p>
        </w:tc>
      </w:tr>
      <w:tr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Most recent blood pressure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Most recent documented 134 over 76 (05/21).</w:t>
            </w:r>
          </w:p>
        </w:tc>
        <w:tc>
          <w:tcPr>
            <w:tcW w:type="dxa" w:w="3456"/>
          </w:tcPr>
          <w:p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Vital signs flowsheet</w:t>
            </w:r>
          </w:p>
        </w:tc>
      </w:tr>
    </w:tbl>
    <w:p/>
    <w:p>
      <w:r>
        <w:rPr>
          <w:rFonts w:ascii="Arial" w:hAnsi="Arial"/>
          <w:b w:val="0"/>
          <w:i w:val="0"/>
          <w:color w:val="232830"/>
          <w:sz w:val="19"/>
        </w:rPr>
        <w:t>Each field is attested to the documented evidence. The most recent HbA1c value is present but undated, so its measurement-period capture cannot be confirmed: I report the value and mark the date unable to determine rather than forcing the glycemic numerator. I do not force any numerator the record does not date or support, and do not invent a draw date or a urine albumin result that is not in the record.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FLAGS FOR PHYSICIAN BEFORE SIGN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The HbA1c value (8.6 percent) is documented only as a last A1c with no draw date; a dated result in the measurement period is required before the glycemic numerator can be credited.</w:t>
      </w:r>
    </w:p>
    <w:p>
      <w:pPr>
        <w:pStyle w:val="ListBullet"/>
        <w:spacing w:after="30"/>
      </w:pPr>
      <w:r>
        <w:rPr>
          <w:rFonts w:ascii="Arial" w:hAnsi="Arial"/>
          <w:b w:val="0"/>
          <w:i w:val="0"/>
          <w:color w:val="232830"/>
          <w:sz w:val="19"/>
        </w:rPr>
        <w:t>Confirm any documented exclusion that removes the patient from a denominator.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Lillian Everet, MD | Hospital Medicine | 06/04/2026 0900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MEASURE ABSTRACTION ATTESTATION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MEASURE ABSTRACTION ATTESTATION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DIABETES MEASURE ABSTRACTION ATTESTATION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