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World Specification: Limb-Threat Diabetic Foot Infection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shd w:val="clear" w:color="auto" w:fill="D6E4F0"/>
          </w:tcPr>
          <w:p>
            <w:r>
              <w:rPr>
                <w:b/>
              </w:rPr>
              <w:t>Field</w:t>
            </w:r>
          </w:p>
        </w:tc>
        <w:tc>
          <w:tcPr>
            <w:tcW w:type="dxa" w:w="5040"/>
            <w:shd w:val="clear" w:color="auto" w:fill="D6E4F0"/>
          </w:tcPr>
          <w:p>
            <w:r>
              <w:t>Value</w:t>
            </w:r>
          </w:p>
        </w:tc>
      </w:tr>
      <w:tr>
        <w:tc>
          <w:tcPr>
            <w:tcW w:type="dxa" w:w="5040"/>
            <w:shd w:val="clear" w:color="auto" w:fill="D6E4F0"/>
          </w:tcPr>
          <w:p>
            <w:r>
              <w:rPr>
                <w:b/>
              </w:rPr>
              <w:t>World Title</w:t>
            </w:r>
          </w:p>
        </w:tc>
        <w:tc>
          <w:tcPr>
            <w:tcW w:type="dxa" w:w="5040"/>
            <w:shd w:val="clear" w:color="auto" w:fill="D6E4F0"/>
          </w:tcPr>
          <w:p>
            <w:r>
              <w:t>Limb-Threat Diabetic Foot Infection</w:t>
            </w:r>
          </w:p>
        </w:tc>
      </w:tr>
      <w:tr>
        <w:tc>
          <w:tcPr>
            <w:tcW w:type="dxa" w:w="5040"/>
            <w:shd w:val="clear" w:color="auto" w:fill="D6E4F0"/>
          </w:tcPr>
          <w:p>
            <w:r>
              <w:rPr>
                <w:b/>
              </w:rPr>
              <w:t>Patient</w:t>
            </w:r>
          </w:p>
        </w:tc>
        <w:tc>
          <w:tcPr>
            <w:tcW w:type="dxa" w:w="5040"/>
            <w:shd w:val="clear" w:color="auto" w:fill="D6E4F0"/>
          </w:tcPr>
          <w:p>
            <w:r>
              <w:t>Ondina Vasquell</w:t>
            </w:r>
          </w:p>
        </w:tc>
      </w:tr>
      <w:tr>
        <w:tc>
          <w:tcPr>
            <w:tcW w:type="dxa" w:w="5040"/>
            <w:shd w:val="clear" w:color="auto" w:fill="D6E4F0"/>
          </w:tcPr>
          <w:p>
            <w:r>
              <w:rPr>
                <w:b/>
              </w:rPr>
              <w:t>World Type</w:t>
            </w:r>
          </w:p>
        </w:tc>
        <w:tc>
          <w:tcPr>
            <w:tcW w:type="dxa" w:w="5040"/>
            <w:shd w:val="clear" w:color="auto" w:fill="D6E4F0"/>
          </w:tcPr>
          <w:p>
            <w:r>
              <w:t>Typical Clinical World</w:t>
            </w:r>
          </w:p>
        </w:tc>
      </w:tr>
      <w:tr>
        <w:tc>
          <w:tcPr>
            <w:tcW w:type="dxa" w:w="5040"/>
            <w:shd w:val="clear" w:color="auto" w:fill="D6E4F0"/>
          </w:tcPr>
          <w:p>
            <w:r>
              <w:rPr>
                <w:b/>
              </w:rPr>
              <w:t>Setting</w:t>
            </w:r>
          </w:p>
        </w:tc>
        <w:tc>
          <w:tcPr>
            <w:tcW w:type="dxa" w:w="5040"/>
            <w:shd w:val="clear" w:color="auto" w:fill="D6E4F0"/>
          </w:tcPr>
          <w:p>
            <w:r>
              <w:t>Inpatient hospital medicine with post-discharge administrative encounters</w:t>
            </w:r>
          </w:p>
        </w:tc>
      </w:tr>
      <w:tr>
        <w:tc>
          <w:tcPr>
            <w:tcW w:type="dxa" w:w="5040"/>
            <w:shd w:val="clear" w:color="auto" w:fill="D6E4F0"/>
          </w:tcPr>
          <w:p>
            <w:r>
              <w:rPr>
                <w:b/>
              </w:rPr>
              <w:t>Specialty / Workflow</w:t>
            </w:r>
          </w:p>
        </w:tc>
        <w:tc>
          <w:tcPr>
            <w:tcW w:type="dxa" w:w="5040"/>
            <w:shd w:val="clear" w:color="auto" w:fill="D6E4F0"/>
          </w:tcPr>
          <w:p>
            <w:r>
              <w:t>Hospital Medicine, Vascular and Wound Care, Health Information and Payer Operations</w:t>
            </w:r>
          </w:p>
        </w:tc>
      </w:tr>
      <w:tr>
        <w:tc>
          <w:tcPr>
            <w:tcW w:type="dxa" w:w="5040"/>
            <w:shd w:val="clear" w:color="auto" w:fill="D6E4F0"/>
          </w:tcPr>
          <w:p>
            <w:r>
              <w:rPr>
                <w:b/>
              </w:rPr>
              <w:t>Total Tasks</w:t>
            </w:r>
          </w:p>
        </w:tc>
        <w:tc>
          <w:tcPr>
            <w:tcW w:type="dxa" w:w="5040"/>
            <w:shd w:val="clear" w:color="auto" w:fill="D6E4F0"/>
          </w:tcPr>
          <w:p>
            <w:r>
              <w:t>10</w:t>
            </w:r>
          </w:p>
        </w:tc>
      </w:tr>
      <w:tr>
        <w:tc>
          <w:tcPr>
            <w:tcW w:type="dxa" w:w="5040"/>
            <w:shd w:val="clear" w:color="auto" w:fill="D6E4F0"/>
          </w:tcPr>
          <w:p>
            <w:r>
              <w:rPr>
                <w:b/>
              </w:rPr>
              <w:t>Project</w:t>
            </w:r>
          </w:p>
        </w:tc>
        <w:tc>
          <w:tcPr>
            <w:tcW w:type="dxa" w:w="5040"/>
            <w:shd w:val="clear" w:color="auto" w:fill="D6E4F0"/>
          </w:tcPr>
          <w:p>
            <w:r>
              <w:t>Project Sanctum</w:t>
            </w:r>
          </w:p>
        </w:tc>
      </w:tr>
      <w:tr>
        <w:tc>
          <w:tcPr>
            <w:tcW w:type="dxa" w:w="5040"/>
            <w:shd w:val="clear" w:color="auto" w:fill="D6E4F0"/>
          </w:tcPr>
          <w:p>
            <w:r>
              <w:rPr>
                <w:b/>
              </w:rPr>
              <w:t>Version</w:t>
            </w:r>
          </w:p>
        </w:tc>
        <w:tc>
          <w:tcPr>
            <w:tcW w:type="dxa" w:w="5040"/>
            <w:shd w:val="clear" w:color="auto" w:fill="D6E4F0"/>
          </w:tcPr>
          <w:p>
            <w:r>
              <w:t>1.0</w:t>
            </w:r>
          </w:p>
        </w:tc>
      </w:tr>
      <w:tr>
        <w:tc>
          <w:tcPr>
            <w:tcW w:type="dxa" w:w="5040"/>
            <w:shd w:val="clear" w:color="auto" w:fill="D6E4F0"/>
          </w:tcPr>
          <w:p>
            <w:r>
              <w:rPr>
                <w:b/>
              </w:rPr>
              <w:t>Document date</w:t>
            </w:r>
          </w:p>
        </w:tc>
        <w:tc>
          <w:tcPr>
            <w:tcW w:type="dxa" w:w="5040"/>
            <w:shd w:val="clear" w:color="auto" w:fill="D6E4F0"/>
          </w:tcPr>
          <w:p>
            <w:r>
              <w:t>June 13, 2026</w:t>
            </w:r>
          </w:p>
        </w:tc>
      </w:tr>
    </w:tbl>
    <w:p>
      <w:pPr>
        <w:pStyle w:val="Heading1"/>
      </w:pPr>
      <w:r>
        <w:t>1. Clinical Scenario</w:t>
      </w:r>
    </w:p>
    <w:p>
      <w:pPr>
        <w:pStyle w:val="Heading2"/>
      </w:pPr>
      <w:r>
        <w:t>1.1 Big Picture Summary</w:t>
      </w:r>
    </w:p>
    <w:p>
      <w:pPr/>
      <w: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rPr>
              <w:t>Field</w:t>
            </w:r>
          </w:p>
        </w:tc>
        <w:tc>
          <w:tcPr>
            <w:tcW w:type="dxa" w:w="5040"/>
            <w:shd w:val="clear" w:color="auto" w:fill="4472C4"/>
          </w:tcPr>
          <w:p>
            <w:r>
              <w:rPr>
                <w:b/>
                <w:color w:val="FFFFFF"/>
              </w:rPr>
              <w:t>Value</w:t>
            </w:r>
          </w:p>
        </w:tc>
      </w:tr>
      <w:tr>
        <w:tc>
          <w:tcPr>
            <w:tcW w:type="dxa" w:w="5040"/>
          </w:tcPr>
          <w:p>
            <w:r>
              <w:t>Name / DOB / Age / Sex</w:t>
            </w:r>
          </w:p>
        </w:tc>
        <w:tc>
          <w:tcPr>
            <w:tcW w:type="dxa" w:w="5040"/>
          </w:tcPr>
          <w:p>
            <w:r>
              <w:t>Ondina Vasquell / 03/14/1958 / 68 / Female</w:t>
            </w:r>
          </w:p>
        </w:tc>
      </w:tr>
      <w:tr>
        <w:tc>
          <w:tcPr>
            <w:tcW w:type="dxa" w:w="5040"/>
          </w:tcPr>
          <w:p>
            <w:r>
              <w:t>Race / Height / Weight / BMI</w:t>
            </w:r>
          </w:p>
        </w:tc>
        <w:tc>
          <w:tcPr>
            <w:tcW w:type="dxa" w:w="5040"/>
          </w:tcPr>
          <w:p>
            <w:r>
              <w:t>Hispanic / 157 cm (5 ft 2 in) / 84 kg (185 lb) / 34.1 (class I obesity)</w:t>
            </w:r>
          </w:p>
        </w:tc>
      </w:tr>
      <w:tr>
        <w:tc>
          <w:tcPr>
            <w:tcW w:type="dxa" w:w="5040"/>
          </w:tcPr>
          <w:p>
            <w:r>
              <w:t>Code Status</w:t>
            </w:r>
          </w:p>
        </w:tc>
        <w:tc>
          <w:tcPr>
            <w:tcW w:type="dxa" w:w="5040"/>
          </w:tcPr>
          <w:p>
            <w:r>
              <w:t>Full Code</w:t>
            </w:r>
          </w:p>
        </w:tc>
      </w:tr>
      <w:tr>
        <w:tc>
          <w:tcPr>
            <w:tcW w:type="dxa" w:w="5040"/>
          </w:tcPr>
          <w:p>
            <w:r>
              <w:t>Marital / Dependents</w:t>
            </w:r>
          </w:p>
        </w:tc>
        <w:tc>
          <w:tcPr>
            <w:tcW w:type="dxa" w:w="5040"/>
          </w:tcPr>
          <w:p>
            <w:r>
              <w:t>Widowed; lives alone in a second-floor walk-up; adult daughter is primary but night-working caregiver</w:t>
            </w:r>
          </w:p>
        </w:tc>
      </w:tr>
      <w:tr>
        <w:tc>
          <w:tcPr>
            <w:tcW w:type="dxa" w:w="5040"/>
          </w:tcPr>
          <w:p>
            <w:r>
              <w:t>Additional demographics</w:t>
            </w:r>
          </w:p>
        </w:tc>
        <w:tc>
          <w:tcPr>
            <w:tcW w:type="dxa" w:w="5040"/>
          </w:tcPr>
          <w:p>
            <w:r>
              <w:t>Spanish preferred, uses interpreter or bilingual staff for direct history; Medicare Advantage primary with Medicaid secondary; limited mobility at baseline</w:t>
            </w:r>
          </w:p>
        </w:tc>
      </w:tr>
      <w:tr>
        <w:tc>
          <w:tcPr>
            <w:tcW w:type="dxa" w:w="5040"/>
          </w:tcPr>
          <w:p>
            <w:r>
              <w:t>Allergies / MRN</w:t>
            </w:r>
          </w:p>
        </w:tc>
        <w:tc>
          <w:tcPr>
            <w:tcW w:type="dxa" w:w="5040"/>
          </w:tcPr>
          <w:p>
            <w:r>
              <w:t>Sulfa, sulfonamide antibiotics, documented rash / OV-3358104</w:t>
            </w:r>
          </w:p>
        </w:tc>
      </w:tr>
      <w:tr>
        <w:tc>
          <w:tcPr>
            <w:tcW w:type="dxa" w:w="5040"/>
          </w:tcPr>
          <w:p>
            <w:r>
              <w:t>Pre-existing conditions</w:t>
            </w:r>
          </w:p>
        </w:tc>
        <w:tc>
          <w:tcPr>
            <w:tcW w:type="dxa" w:w="5040"/>
          </w:tcPr>
          <w:p>
            <w: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t>Active problem list</w:t>
            </w:r>
          </w:p>
        </w:tc>
        <w:tc>
          <w:tcPr>
            <w:tcW w:type="dxa" w:w="5040"/>
          </w:tcPr>
          <w:p>
            <w: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bl>
    <w:p>
      <w:pPr>
        <w:pStyle w:val="Heading2"/>
      </w:pPr>
      <w:r>
        <w:t>Home medication list (pre-admission baseline, with inpatient change)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Medication (dose, route, frequency)</w:t>
            </w:r>
          </w:p>
        </w:tc>
        <w:tc>
          <w:tcPr>
            <w:tcW w:type="dxa" w:w="3360"/>
            <w:shd w:val="clear" w:color="auto" w:fill="4472C4"/>
          </w:tcPr>
          <w:p>
            <w:r>
              <w:rPr>
                <w:b/>
                <w:color w:val="FFFFFF"/>
              </w:rPr>
              <w:t>Indication</w:t>
            </w:r>
          </w:p>
        </w:tc>
        <w:tc>
          <w:tcPr>
            <w:tcW w:type="dxa" w:w="3360"/>
            <w:shd w:val="clear" w:color="auto" w:fill="4472C4"/>
          </w:tcPr>
          <w:p>
            <w:r>
              <w:rPr>
                <w:b/>
                <w:color w:val="FFFFFF"/>
              </w:rPr>
              <w:t>Inpatient change</w:t>
            </w:r>
          </w:p>
        </w:tc>
      </w:tr>
      <w:tr>
        <w:tc>
          <w:tcPr>
            <w:tcW w:type="dxa" w:w="3360"/>
          </w:tcPr>
          <w:p>
            <w:r>
              <w:t>Insulin glargine 26 units subcutaneous nightly</w:t>
            </w:r>
          </w:p>
        </w:tc>
        <w:tc>
          <w:tcPr>
            <w:tcW w:type="dxa" w:w="3360"/>
          </w:tcPr>
          <w:p>
            <w:r>
              <w:t>Diabetes, basal</w:t>
            </w:r>
          </w:p>
        </w:tc>
        <w:tc>
          <w:tcPr>
            <w:tcW w:type="dxa" w:w="3360"/>
          </w:tcPr>
          <w:p>
            <w:r>
              <w:t>Continued, intake-adjusted</w:t>
            </w:r>
          </w:p>
        </w:tc>
      </w:tr>
      <w:tr>
        <w:tc>
          <w:tcPr>
            <w:tcW w:type="dxa" w:w="3360"/>
          </w:tcPr>
          <w:p>
            <w:r>
              <w:t>Insulin aspart sliding scale subcutaneous three times daily with meals</w:t>
            </w:r>
          </w:p>
        </w:tc>
        <w:tc>
          <w:tcPr>
            <w:tcW w:type="dxa" w:w="3360"/>
          </w:tcPr>
          <w:p>
            <w:r>
              <w:t>Diabetes, prandial</w:t>
            </w:r>
          </w:p>
        </w:tc>
        <w:tc>
          <w:tcPr>
            <w:tcW w:type="dxa" w:w="3360"/>
          </w:tcPr>
          <w:p>
            <w:r>
              <w:t>Continued per inpatient sliding scale</w:t>
            </w:r>
          </w:p>
        </w:tc>
      </w:tr>
      <w:tr>
        <w:tc>
          <w:tcPr>
            <w:tcW w:type="dxa" w:w="3360"/>
          </w:tcPr>
          <w:p>
            <w:r>
              <w:t>Metformin 500 mg Oral twice daily</w:t>
            </w:r>
          </w:p>
        </w:tc>
        <w:tc>
          <w:tcPr>
            <w:tcW w:type="dxa" w:w="3360"/>
          </w:tcPr>
          <w:p>
            <w:r>
              <w:t>Diabetes</w:t>
            </w:r>
          </w:p>
        </w:tc>
        <w:tc>
          <w:tcPr>
            <w:tcW w:type="dxa" w:w="3360"/>
          </w:tcPr>
          <w:p>
            <w:r>
              <w:t>Held on admission, renal and acute-illness caution</w:t>
            </w:r>
          </w:p>
        </w:tc>
      </w:tr>
      <w:tr>
        <w:tc>
          <w:tcPr>
            <w:tcW w:type="dxa" w:w="3360"/>
          </w:tcPr>
          <w:p>
            <w:r>
              <w:t>Empagliflozin 10 mg Oral daily</w:t>
            </w:r>
          </w:p>
        </w:tc>
        <w:tc>
          <w:tcPr>
            <w:tcW w:type="dxa" w:w="3360"/>
          </w:tcPr>
          <w:p>
            <w:r>
              <w:t>Diabetes, HFpEF, CKD</w:t>
            </w:r>
          </w:p>
        </w:tc>
        <w:tc>
          <w:tcPr>
            <w:tcW w:type="dxa" w:w="3360"/>
          </w:tcPr>
          <w:p>
            <w:r>
              <w:t>Held during acute infection</w:t>
            </w:r>
          </w:p>
        </w:tc>
      </w:tr>
      <w:tr>
        <w:tc>
          <w:tcPr>
            <w:tcW w:type="dxa" w:w="3360"/>
          </w:tcPr>
          <w:p>
            <w:r>
              <w:t>Lisinopril 20 mg Oral daily</w:t>
            </w:r>
          </w:p>
        </w:tc>
        <w:tc>
          <w:tcPr>
            <w:tcW w:type="dxa" w:w="3360"/>
          </w:tcPr>
          <w:p>
            <w:r>
              <w:t>Hypertension, CKD</w:t>
            </w:r>
          </w:p>
        </w:tc>
        <w:tc>
          <w:tcPr>
            <w:tcW w:type="dxa" w:w="3360"/>
          </w:tcPr>
          <w:p>
            <w:r>
              <w:t>Held on admission for AKI risk</w:t>
            </w:r>
          </w:p>
        </w:tc>
      </w:tr>
      <w:tr>
        <w:tc>
          <w:tcPr>
            <w:tcW w:type="dxa" w:w="3360"/>
          </w:tcPr>
          <w:p>
            <w:r>
              <w:t>Furosemide 20 mg Oral daily</w:t>
            </w:r>
          </w:p>
        </w:tc>
        <w:tc>
          <w:tcPr>
            <w:tcW w:type="dxa" w:w="3360"/>
          </w:tcPr>
          <w:p>
            <w:r>
              <w:t>HFpEF volume</w:t>
            </w:r>
          </w:p>
        </w:tc>
        <w:tc>
          <w:tcPr>
            <w:tcW w:type="dxa" w:w="3360"/>
          </w:tcPr>
          <w:p>
            <w:r>
              <w:t>Continued, volume-adjusted</w:t>
            </w:r>
          </w:p>
        </w:tc>
      </w:tr>
      <w:tr>
        <w:tc>
          <w:tcPr>
            <w:tcW w:type="dxa" w:w="3360"/>
          </w:tcPr>
          <w:p>
            <w:r>
              <w:t>Atorvastatin 40 mg Oral nightly</w:t>
            </w:r>
          </w:p>
        </w:tc>
        <w:tc>
          <w:tcPr>
            <w:tcW w:type="dxa" w:w="3360"/>
          </w:tcPr>
          <w:p>
            <w:r>
              <w:t>Dyslipidemia, PAD</w:t>
            </w:r>
          </w:p>
        </w:tc>
        <w:tc>
          <w:tcPr>
            <w:tcW w:type="dxa" w:w="3360"/>
          </w:tcPr>
          <w:p>
            <w:r>
              <w:t>Continued</w:t>
            </w:r>
          </w:p>
        </w:tc>
      </w:tr>
      <w:tr>
        <w:tc>
          <w:tcPr>
            <w:tcW w:type="dxa" w:w="3360"/>
          </w:tcPr>
          <w:p>
            <w:r>
              <w:t>Aspirin 81 mg Oral daily</w:t>
            </w:r>
          </w:p>
        </w:tc>
        <w:tc>
          <w:tcPr>
            <w:tcW w:type="dxa" w:w="3360"/>
          </w:tcPr>
          <w:p>
            <w:r>
              <w:t>PAD, secondary prevention</w:t>
            </w:r>
          </w:p>
        </w:tc>
        <w:tc>
          <w:tcPr>
            <w:tcW w:type="dxa" w:w="3360"/>
          </w:tcPr>
          <w:p>
            <w:r>
              <w:t>Continued</w:t>
            </w:r>
          </w:p>
        </w:tc>
      </w:tr>
      <w:tr>
        <w:tc>
          <w:tcPr>
            <w:tcW w:type="dxa" w:w="3360"/>
          </w:tcPr>
          <w:p>
            <w:r>
              <w:t>Clopidogrel 75 mg Oral daily</w:t>
            </w:r>
          </w:p>
        </w:tc>
        <w:tc>
          <w:tcPr>
            <w:tcW w:type="dxa" w:w="3360"/>
          </w:tcPr>
          <w:p>
            <w:r>
              <w:t>PAD</w:t>
            </w:r>
          </w:p>
        </w:tc>
        <w:tc>
          <w:tcPr>
            <w:tcW w:type="dxa" w:w="3360"/>
          </w:tcPr>
          <w:p>
            <w:r>
              <w:t>Continued</w:t>
            </w:r>
          </w:p>
        </w:tc>
      </w:tr>
      <w:tr>
        <w:tc>
          <w:tcPr>
            <w:tcW w:type="dxa" w:w="3360"/>
          </w:tcPr>
          <w:p>
            <w:r>
              <w:t>Gabapentin 300 mg Oral three times daily</w:t>
            </w:r>
          </w:p>
        </w:tc>
        <w:tc>
          <w:tcPr>
            <w:tcW w:type="dxa" w:w="3360"/>
          </w:tcPr>
          <w:p>
            <w:r>
              <w:t>Diabetic neuropathy</w:t>
            </w:r>
          </w:p>
        </w:tc>
        <w:tc>
          <w:tcPr>
            <w:tcW w:type="dxa" w:w="3360"/>
          </w:tcPr>
          <w:p>
            <w:r>
              <w:t>Continued, renally dose-checked</w:t>
            </w:r>
          </w:p>
        </w:tc>
      </w:tr>
      <w:tr>
        <w:tc>
          <w:tcPr>
            <w:tcW w:type="dxa" w:w="3360"/>
          </w:tcPr>
          <w:p>
            <w:r>
              <w:t>Ferrous sulfate 325 mg Oral daily</w:t>
            </w:r>
          </w:p>
        </w:tc>
        <w:tc>
          <w:tcPr>
            <w:tcW w:type="dxa" w:w="3360"/>
          </w:tcPr>
          <w:p>
            <w:r>
              <w:t>Anemia of CKD</w:t>
            </w:r>
          </w:p>
        </w:tc>
        <w:tc>
          <w:tcPr>
            <w:tcW w:type="dxa" w:w="3360"/>
          </w:tcPr>
          <w:p>
            <w:r>
              <w:t>Continued</w:t>
            </w:r>
          </w:p>
        </w:tc>
      </w:tr>
      <w:tr>
        <w:tc>
          <w:tcPr>
            <w:tcW w:type="dxa" w:w="3360"/>
          </w:tcPr>
          <w:p>
            <w:r>
              <w:t>Cholecalciferol 2000 units Oral daily</w:t>
            </w:r>
          </w:p>
        </w:tc>
        <w:tc>
          <w:tcPr>
            <w:tcW w:type="dxa" w:w="3360"/>
          </w:tcPr>
          <w:p>
            <w:r>
              <w:t>CKD, vitamin D</w:t>
            </w:r>
          </w:p>
        </w:tc>
        <w:tc>
          <w:tcPr>
            <w:tcW w:type="dxa" w:w="3360"/>
          </w:tcPr>
          <w:p>
            <w:r>
              <w:t>Continued</w:t>
            </w:r>
          </w:p>
        </w:tc>
      </w:tr>
      <w:tr>
        <w:tc>
          <w:tcPr>
            <w:tcW w:type="dxa" w:w="3360"/>
          </w:tcPr>
          <w:p>
            <w:r>
              <w:t>Pantoprazole 40 mg Oral daily</w:t>
            </w:r>
          </w:p>
        </w:tc>
        <w:tc>
          <w:tcPr>
            <w:tcW w:type="dxa" w:w="3360"/>
          </w:tcPr>
          <w:p>
            <w:r>
              <w:t>GERD</w:t>
            </w:r>
          </w:p>
        </w:tc>
        <w:tc>
          <w:tcPr>
            <w:tcW w:type="dxa" w:w="3360"/>
          </w:tcPr>
          <w:p>
            <w:r>
              <w:t>Continued</w:t>
            </w:r>
          </w:p>
        </w:tc>
      </w:tr>
      <w:tr>
        <w:tc>
          <w:tcPr>
            <w:tcW w:type="dxa" w:w="3360"/>
          </w:tcPr>
          <w:p>
            <w:r>
              <w:t>Acetaminophen 650 mg Oral three times daily as needed</w:t>
            </w:r>
          </w:p>
        </w:tc>
        <w:tc>
          <w:tcPr>
            <w:tcW w:type="dxa" w:w="3360"/>
          </w:tcPr>
          <w:p>
            <w:r>
              <w:t>Knee osteoarthritis, NSAIDs avoided in CKD</w:t>
            </w:r>
          </w:p>
        </w:tc>
        <w:tc>
          <w:tcPr>
            <w:tcW w:type="dxa" w:w="3360"/>
          </w:tcPr>
          <w:p>
            <w:r>
              <w:t>Continued</w:t>
            </w:r>
          </w:p>
        </w:tc>
      </w:tr>
      <w:tr>
        <w:tc>
          <w:tcPr>
            <w:tcW w:type="dxa" w:w="3360"/>
          </w:tcPr>
          <w:p>
            <w:r>
              <w:t>CPAP nightly</w:t>
            </w:r>
          </w:p>
        </w:tc>
        <w:tc>
          <w:tcPr>
            <w:tcW w:type="dxa" w:w="3360"/>
          </w:tcPr>
          <w:p>
            <w:r>
              <w:t>Obstructive sleep apnea</w:t>
            </w:r>
          </w:p>
        </w:tc>
        <w:tc>
          <w:tcPr>
            <w:tcW w:type="dxa" w:w="3360"/>
          </w:tcPr>
          <w:p>
            <w: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Provider</w:t>
            </w:r>
          </w:p>
        </w:tc>
        <w:tc>
          <w:tcPr>
            <w:tcW w:type="dxa" w:w="3360"/>
            <w:shd w:val="clear" w:color="auto" w:fill="4472C4"/>
          </w:tcPr>
          <w:p>
            <w:r>
              <w:rPr>
                <w:b/>
                <w:color w:val="FFFFFF"/>
              </w:rPr>
              <w:t>Role / Service</w:t>
            </w:r>
          </w:p>
        </w:tc>
        <w:tc>
          <w:tcPr>
            <w:tcW w:type="dxa" w:w="3360"/>
            <w:shd w:val="clear" w:color="auto" w:fill="4472C4"/>
          </w:tcPr>
          <w:p>
            <w:r>
              <w:rPr>
                <w:b/>
                <w:color w:val="FFFFFF"/>
              </w:rPr>
              <w:t>Appears in</w:t>
            </w:r>
          </w:p>
        </w:tc>
      </w:tr>
      <w:tr>
        <w:tc>
          <w:tcPr>
            <w:tcW w:type="dxa" w:w="3360"/>
          </w:tcPr>
          <w:p>
            <w:r>
              <w:t>Dr. Marisol Everet, MD</w:t>
            </w:r>
          </w:p>
        </w:tc>
        <w:tc>
          <w:tcPr>
            <w:tcW w:type="dxa" w:w="3360"/>
          </w:tcPr>
          <w:p>
            <w:r>
              <w:t>Hospitalist attending, attending of record</w:t>
            </w:r>
          </w:p>
        </w:tc>
        <w:tc>
          <w:tcPr>
            <w:tcW w:type="dxa" w:w="3360"/>
          </w:tcPr>
          <w:p>
            <w:r>
              <w:t>World notes, Tasks 1, 2, 4, 8, 10</w:t>
            </w:r>
          </w:p>
        </w:tc>
      </w:tr>
      <w:tr>
        <w:tc>
          <w:tcPr>
            <w:tcW w:type="dxa" w:w="3360"/>
          </w:tcPr>
          <w:p>
            <w:r>
              <w:t>Dr. Tobias Renquist, MD</w:t>
            </w:r>
          </w:p>
        </w:tc>
        <w:tc>
          <w:tcPr>
            <w:tcW w:type="dxa" w:w="3360"/>
          </w:tcPr>
          <w:p>
            <w:r>
              <w:t>Hospital medicine resident, PGY-2</w:t>
            </w:r>
          </w:p>
        </w:tc>
        <w:tc>
          <w:tcPr>
            <w:tcW w:type="dxa" w:w="3360"/>
          </w:tcPr>
          <w:p>
            <w:r>
              <w:t>World progress notes</w:t>
            </w:r>
          </w:p>
        </w:tc>
      </w:tr>
      <w:tr>
        <w:tc>
          <w:tcPr>
            <w:tcW w:type="dxa" w:w="3360"/>
          </w:tcPr>
          <w:p>
            <w:r>
              <w:t>Dr. Priyanka Vell, DPM</w:t>
            </w:r>
          </w:p>
        </w:tc>
        <w:tc>
          <w:tcPr>
            <w:tcW w:type="dxa" w:w="3360"/>
          </w:tcPr>
          <w:p>
            <w:r>
              <w:t>Podiatry</w:t>
            </w:r>
          </w:p>
        </w:tc>
        <w:tc>
          <w:tcPr>
            <w:tcW w:type="dxa" w:w="3360"/>
          </w:tcPr>
          <w:p>
            <w:r>
              <w:t>Debridement and wound notes, Tasks 2, 3, 8</w:t>
            </w:r>
          </w:p>
        </w:tc>
      </w:tr>
      <w:tr>
        <w:tc>
          <w:tcPr>
            <w:tcW w:type="dxa" w:w="3360"/>
          </w:tcPr>
          <w:p>
            <w:r>
              <w:t>Dr. Castor Mwangi, MD</w:t>
            </w:r>
          </w:p>
        </w:tc>
        <w:tc>
          <w:tcPr>
            <w:tcW w:type="dxa" w:w="3360"/>
          </w:tcPr>
          <w:p>
            <w:r>
              <w:t>Vascular surgery</w:t>
            </w:r>
          </w:p>
        </w:tc>
        <w:tc>
          <w:tcPr>
            <w:tcW w:type="dxa" w:w="3360"/>
          </w:tcPr>
          <w:p>
            <w:r>
              <w:t>Perfusion consult, Tasks 4, 6, 8</w:t>
            </w:r>
          </w:p>
        </w:tc>
      </w:tr>
      <w:tr>
        <w:tc>
          <w:tcPr>
            <w:tcW w:type="dxa" w:w="3360"/>
          </w:tcPr>
          <w:p>
            <w:r>
              <w:t>Dr. Helena Brusk, MD</w:t>
            </w:r>
          </w:p>
        </w:tc>
        <w:tc>
          <w:tcPr>
            <w:tcW w:type="dxa" w:w="3360"/>
          </w:tcPr>
          <w:p>
            <w:r>
              <w:t>Infectious disease</w:t>
            </w:r>
          </w:p>
        </w:tc>
        <w:tc>
          <w:tcPr>
            <w:tcW w:type="dxa" w:w="3360"/>
          </w:tcPr>
          <w:p>
            <w:r>
              <w:t>Antibiotic notes, Tasks 1, 3, 5</w:t>
            </w:r>
          </w:p>
        </w:tc>
      </w:tr>
      <w:tr>
        <w:tc>
          <w:tcPr>
            <w:tcW w:type="dxa" w:w="3360"/>
          </w:tcPr>
          <w:p>
            <w:r>
              <w:t>Dr. Imran Saafeld, MD</w:t>
            </w:r>
          </w:p>
        </w:tc>
        <w:tc>
          <w:tcPr>
            <w:tcW w:type="dxa" w:w="3360"/>
          </w:tcPr>
          <w:p>
            <w:r>
              <w:t>Endocrinology and diabetes education</w:t>
            </w:r>
          </w:p>
        </w:tc>
        <w:tc>
          <w:tcPr>
            <w:tcW w:type="dxa" w:w="3360"/>
          </w:tcPr>
          <w:p>
            <w:r>
              <w:t>Glycemic notes, Tasks 1, 7</w:t>
            </w:r>
          </w:p>
        </w:tc>
      </w:tr>
      <w:tr>
        <w:tc>
          <w:tcPr>
            <w:tcW w:type="dxa" w:w="3360"/>
          </w:tcPr>
          <w:p>
            <w:r>
              <w:t>Renata Olwyn, RN, CWOCN</w:t>
            </w:r>
          </w:p>
        </w:tc>
        <w:tc>
          <w:tcPr>
            <w:tcW w:type="dxa" w:w="3360"/>
          </w:tcPr>
          <w:p>
            <w:r>
              <w:t>Wound care nurse</w:t>
            </w:r>
          </w:p>
        </w:tc>
        <w:tc>
          <w:tcPr>
            <w:tcW w:type="dxa" w:w="3360"/>
          </w:tcPr>
          <w:p>
            <w:r>
              <w:t>Wound assessments, Tasks 2, 3, 8</w:t>
            </w:r>
          </w:p>
        </w:tc>
      </w:tr>
      <w:tr>
        <w:tc>
          <w:tcPr>
            <w:tcW w:type="dxa" w:w="3360"/>
          </w:tcPr>
          <w:p>
            <w:r>
              <w:t>Devon Achara, PT, DPT</w:t>
            </w:r>
          </w:p>
        </w:tc>
        <w:tc>
          <w:tcPr>
            <w:tcW w:type="dxa" w:w="3360"/>
          </w:tcPr>
          <w:p>
            <w:r>
              <w:t>Physical therapy</w:t>
            </w:r>
          </w:p>
        </w:tc>
        <w:tc>
          <w:tcPr>
            <w:tcW w:type="dxa" w:w="3360"/>
          </w:tcPr>
          <w:p>
            <w:r>
              <w:t>Mobility evaluation, Tasks 4, 6, 9</w:t>
            </w:r>
          </w:p>
        </w:tc>
      </w:tr>
      <w:tr>
        <w:tc>
          <w:tcPr>
            <w:tcW w:type="dxa" w:w="3360"/>
          </w:tcPr>
          <w:p>
            <w:r>
              <w:t>Sela Pruvost, OT</w:t>
            </w:r>
          </w:p>
        </w:tc>
        <w:tc>
          <w:tcPr>
            <w:tcW w:type="dxa" w:w="3360"/>
          </w:tcPr>
          <w:p>
            <w:r>
              <w:t>Occupational therapy</w:t>
            </w:r>
          </w:p>
        </w:tc>
        <w:tc>
          <w:tcPr>
            <w:tcW w:type="dxa" w:w="3360"/>
          </w:tcPr>
          <w:p>
            <w:r>
              <w:t>ADL and offloading teach-back, Tasks 4, 6, 9</w:t>
            </w:r>
          </w:p>
        </w:tc>
      </w:tr>
      <w:tr>
        <w:tc>
          <w:tcPr>
            <w:tcW w:type="dxa" w:w="3360"/>
          </w:tcPr>
          <w:p>
            <w:r>
              <w:t>Quentin Mabari, PharmD</w:t>
            </w:r>
          </w:p>
        </w:tc>
        <w:tc>
          <w:tcPr>
            <w:tcW w:type="dxa" w:w="3360"/>
          </w:tcPr>
          <w:p>
            <w:r>
              <w:t>Inpatient pharmacy</w:t>
            </w:r>
          </w:p>
        </w:tc>
        <w:tc>
          <w:tcPr>
            <w:tcW w:type="dxa" w:w="3360"/>
          </w:tcPr>
          <w:p>
            <w:r>
              <w:t>Renal dosing, Task 5</w:t>
            </w:r>
          </w:p>
        </w:tc>
      </w:tr>
      <w:tr>
        <w:tc>
          <w:tcPr>
            <w:tcW w:type="dxa" w:w="3360"/>
          </w:tcPr>
          <w:p>
            <w:r>
              <w:t>Lorna Defreze, RN, CCM</w:t>
            </w:r>
          </w:p>
        </w:tc>
        <w:tc>
          <w:tcPr>
            <w:tcW w:type="dxa" w:w="3360"/>
          </w:tcPr>
          <w:p>
            <w:r>
              <w:t>Case management</w:t>
            </w:r>
          </w:p>
        </w:tc>
        <w:tc>
          <w:tcPr>
            <w:tcW w:type="dxa" w:w="3360"/>
          </w:tcPr>
          <w:p>
            <w:r>
              <w:t>Disposition and payer, Tasks 4, 6</w:t>
            </w:r>
          </w:p>
        </w:tc>
      </w:tr>
      <w:tr>
        <w:tc>
          <w:tcPr>
            <w:tcW w:type="dxa" w:w="3360"/>
          </w:tcPr>
          <w:p>
            <w:r>
              <w:t>Bristol Ndiaye, RN, CCDS</w:t>
            </w:r>
          </w:p>
        </w:tc>
        <w:tc>
          <w:tcPr>
            <w:tcW w:type="dxa" w:w="3360"/>
          </w:tcPr>
          <w:p>
            <w:r>
              <w:t>Clinical documentation integrity</w:t>
            </w:r>
          </w:p>
        </w:tc>
        <w:tc>
          <w:tcPr>
            <w:tcW w:type="dxa" w:w="3360"/>
          </w:tcPr>
          <w:p>
            <w:r>
              <w:t>Task 3</w:t>
            </w:r>
          </w:p>
        </w:tc>
      </w:tr>
      <w:tr>
        <w:tc>
          <w:tcPr>
            <w:tcW w:type="dxa" w:w="3360"/>
          </w:tcPr>
          <w:p>
            <w:r>
              <w:t>Corwin Adeyle, RHIA, CCS</w:t>
            </w:r>
          </w:p>
        </w:tc>
        <w:tc>
          <w:tcPr>
            <w:tcW w:type="dxa" w:w="3360"/>
          </w:tcPr>
          <w:p>
            <w:r>
              <w:t>Health information coding lead</w:t>
            </w:r>
          </w:p>
        </w:tc>
        <w:tc>
          <w:tcPr>
            <w:tcW w:type="dxa" w:w="3360"/>
          </w:tcPr>
          <w:p>
            <w:r>
              <w:t>Task 2</w:t>
            </w:r>
          </w:p>
        </w:tc>
      </w:tr>
      <w:tr>
        <w:tc>
          <w:tcPr>
            <w:tcW w:type="dxa" w:w="3360"/>
          </w:tcPr>
          <w:p>
            <w:r>
              <w:t>Dr. Ellery Stovall, MD</w:t>
            </w:r>
          </w:p>
        </w:tc>
        <w:tc>
          <w:tcPr>
            <w:tcW w:type="dxa" w:w="3360"/>
          </w:tcPr>
          <w:p>
            <w:r>
              <w:t>Medicare Advantage medical director, external</w:t>
            </w:r>
          </w:p>
        </w:tc>
        <w:tc>
          <w:tcPr>
            <w:tcW w:type="dxa" w:w="3360"/>
          </w:tcPr>
          <w:p>
            <w:r>
              <w:t>Task 4</w:t>
            </w:r>
          </w:p>
        </w:tc>
      </w:tr>
      <w:tr>
        <w:tc>
          <w:tcPr>
            <w:tcW w:type="dxa" w:w="3360"/>
          </w:tcPr>
          <w:p>
            <w:r>
              <w:t>Marisela Vasquell</w:t>
            </w:r>
          </w:p>
        </w:tc>
        <w:tc>
          <w:tcPr>
            <w:tcW w:type="dxa" w:w="3360"/>
          </w:tcPr>
          <w:p>
            <w:r>
              <w:t>Daughter and caregiver</w:t>
            </w:r>
          </w:p>
        </w:tc>
        <w:tc>
          <w:tcPr>
            <w:tcW w:type="dxa" w:w="3360"/>
          </w:tcPr>
          <w:p>
            <w: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rPr>
              <w:t>Friction</w:t>
            </w:r>
          </w:p>
        </w:tc>
        <w:tc>
          <w:tcPr>
            <w:tcW w:type="dxa" w:w="2520"/>
            <w:shd w:val="clear" w:color="auto" w:fill="4472C4"/>
          </w:tcPr>
          <w:p>
            <w:r>
              <w:rPr>
                <w:b/>
                <w:color w:val="FFFFFF"/>
              </w:rPr>
              <w:t>Party A position</w:t>
            </w:r>
          </w:p>
        </w:tc>
        <w:tc>
          <w:tcPr>
            <w:tcW w:type="dxa" w:w="2520"/>
            <w:shd w:val="clear" w:color="auto" w:fill="4472C4"/>
          </w:tcPr>
          <w:p>
            <w:r>
              <w:rPr>
                <w:b/>
                <w:color w:val="FFFFFF"/>
              </w:rPr>
              <w:t>Party B position</w:t>
            </w:r>
          </w:p>
        </w:tc>
        <w:tc>
          <w:tcPr>
            <w:tcW w:type="dxa" w:w="2520"/>
            <w:shd w:val="clear" w:color="auto" w:fill="4472C4"/>
          </w:tcPr>
          <w:p>
            <w:r>
              <w:rPr>
                <w:b/>
                <w:color w:val="FFFFFF"/>
              </w:rPr>
              <w:t>Anchor / resolution</w:t>
            </w:r>
          </w:p>
        </w:tc>
      </w:tr>
      <w:tr>
        <w:tc>
          <w:tcPr>
            <w:tcW w:type="dxa" w:w="2520"/>
          </w:tcPr>
          <w:p>
            <w:r>
              <w:t>Discharge disposition (central)</w:t>
            </w:r>
          </w:p>
        </w:tc>
        <w:tc>
          <w:tcPr>
            <w:tcW w:type="dxa" w:w="2520"/>
          </w:tcPr>
          <w:p>
            <w:r>
              <w:t>Medicare Advantage medical director (Dr. Stovall): improving infection markers support home with home health</w:t>
            </w:r>
          </w:p>
        </w:tc>
        <w:tc>
          <w:tcPr>
            <w:tcW w:type="dxa" w:w="2520"/>
          </w:tcPr>
          <w:p>
            <w:r>
              <w:t>Treating team (Dr. Everet, case management): unsafe without skilled-nursing wound care, offloading training, and equipment</w:t>
            </w:r>
          </w:p>
        </w:tc>
        <w:tc>
          <w:tcPr>
            <w:tcW w:type="dxa" w:w="2520"/>
          </w:tcPr>
          <w:p>
            <w:r>
              <w:t>Resolves toward continued skilled-level need; Tasks 4 and 6</w:t>
            </w:r>
          </w:p>
        </w:tc>
      </w:tr>
      <w:tr>
        <w:tc>
          <w:tcPr>
            <w:tcW w:type="dxa" w:w="2520"/>
          </w:tcPr>
          <w:p>
            <w:r>
              <w:t>Home support (central)</w:t>
            </w:r>
          </w:p>
        </w:tc>
        <w:tc>
          <w:tcPr>
            <w:tcW w:type="dxa" w:w="2520"/>
          </w:tcPr>
          <w:p>
            <w:r>
              <w:t>Daughter (Marisela): wants mother home, offers night-limited help</w:t>
            </w:r>
          </w:p>
        </w:tc>
        <w:tc>
          <w:tcPr>
            <w:tcW w:type="dxa" w:w="2520"/>
          </w:tcPr>
          <w:p>
            <w:r>
              <w:t>PT/OT (Achara, Pruvost): walk-up stairs and offloading make home unsafe now</w:t>
            </w:r>
          </w:p>
        </w:tc>
        <w:tc>
          <w:tcPr>
            <w:tcW w:type="dxa" w:w="2520"/>
          </w:tcPr>
          <w:p>
            <w:r>
              <w:t>Documented functional limits govern; Tasks 4, 6, 9</w:t>
            </w:r>
          </w:p>
        </w:tc>
      </w:tr>
      <w:tr>
        <w:tc>
          <w:tcPr>
            <w:tcW w:type="dxa" w:w="2520"/>
          </w:tcPr>
          <w:p>
            <w:r>
              <w:t>Perfusion and wound advancement</w:t>
            </w:r>
          </w:p>
        </w:tc>
        <w:tc>
          <w:tcPr>
            <w:tcW w:type="dxa" w:w="2520"/>
          </w:tcPr>
          <w:p>
            <w:r>
              <w:t>Podiatry (Dr. Vell): debride, offload, advance wound care</w:t>
            </w:r>
          </w:p>
        </w:tc>
        <w:tc>
          <w:tcPr>
            <w:tcW w:type="dxa" w:w="2520"/>
          </w:tcPr>
          <w:p>
            <w:r>
              <w:t>Vascular surgery (Dr. Mwangi): settle perfusion and revascularization sequencing first</w:t>
            </w:r>
          </w:p>
        </w:tc>
        <w:tc>
          <w:tcPr>
            <w:tcW w:type="dxa" w:w="2520"/>
          </w:tcPr>
          <w:p>
            <w:r>
              <w:t>Vascular study governs over bedside impression; Tasks 4, 6, 8</w:t>
            </w:r>
          </w:p>
        </w:tc>
      </w:tr>
      <w:tr>
        <w:tc>
          <w:tcPr>
            <w:tcW w:type="dxa" w:w="2520"/>
          </w:tcPr>
          <w:p>
            <w:r>
              <w:t>Documentation severity</w:t>
            </w:r>
          </w:p>
        </w:tc>
        <w:tc>
          <w:tcPr>
            <w:tcW w:type="dxa" w:w="2520"/>
          </w:tcPr>
          <w:p>
            <w:r>
              <w:t>Health information and CDI (Adeyle, Ndiaye): capture acute osteomyelitis and higher specificity</w:t>
            </w:r>
          </w:p>
        </w:tc>
        <w:tc>
          <w:tcPr>
            <w:tcW w:type="dxa" w:w="2520"/>
          </w:tcPr>
          <w:p>
            <w:r>
              <w:t>Treating team: restraint, osteomyelitis not established</w:t>
            </w:r>
          </w:p>
        </w:tc>
        <w:tc>
          <w:tcPr>
            <w:tcW w:type="dxa" w:w="2520"/>
          </w:tcPr>
          <w:p>
            <w:r>
              <w:t>Treating record governs; Tasks 2, 3</w:t>
            </w:r>
          </w:p>
        </w:tc>
      </w:tr>
      <w:tr>
        <w:tc>
          <w:tcPr>
            <w:tcW w:type="dxa" w:w="2520"/>
          </w:tcPr>
          <w:p>
            <w:r>
              <w:t>Antibiotic formulary</w:t>
            </w:r>
          </w:p>
        </w:tc>
        <w:tc>
          <w:tcPr>
            <w:tcW w:type="dxa" w:w="2520"/>
          </w:tcPr>
          <w:p>
            <w:r>
              <w:t>Pharmacy benefit manager: prefers a formulary substitute</w:t>
            </w:r>
          </w:p>
        </w:tc>
        <w:tc>
          <w:tcPr>
            <w:tcW w:type="dxa" w:w="2520"/>
          </w:tcPr>
          <w:p>
            <w:r>
              <w:t>Infectious disease and pharmacy (Brusk, Mabari): renal and allergy safety first</w:t>
            </w:r>
          </w:p>
        </w:tc>
        <w:tc>
          <w:tcPr>
            <w:tcW w:type="dxa" w:w="2520"/>
          </w:tcPr>
          <w:p>
            <w:r>
              <w:t>Clinical safety governs; Task 5</w:t>
            </w:r>
          </w:p>
        </w:tc>
      </w:tr>
    </w:tbl>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t>Terminology note: frictions are conflicts between people or perspectives and are cataloged in the Decision Friction Table above; traps are information problems the chart can resolve and are cataloged in each task's Failure Design.</w:t>
            </w:r>
          </w:p>
        </w:tc>
      </w:tr>
    </w:tbl>
    <w:p>
      <w:pPr>
        <w:pStyle w:val="Heading2"/>
      </w:pPr>
      <w:r>
        <w:t>Data Hierarchy Note</w:t>
      </w:r>
    </w:p>
    <w:p>
      <w:pPr/>
      <w: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t>The world snapshot freezes the chart at 18:00 on May 21, 2026, hospital day six, at this medically improving but operationally unsafe point. There is no surgical history beyond the index debridement. Every task in the world is an independent encounter that occurs strictly after this snapshot.</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rPr>
              <w:t>Date</w:t>
            </w:r>
          </w:p>
        </w:tc>
        <w:tc>
          <w:tcPr>
            <w:tcW w:type="dxa" w:w="5040"/>
            <w:shd w:val="clear" w:color="auto" w:fill="4472C4"/>
          </w:tcPr>
          <w:p>
            <w:r>
              <w:rPr>
                <w:b/>
                <w:color w:val="FFFFFF"/>
              </w:rPr>
              <w:t>Event</w:t>
            </w:r>
          </w:p>
        </w:tc>
      </w:tr>
      <w:tr>
        <w:tc>
          <w:tcPr>
            <w:tcW w:type="dxa" w:w="5040"/>
          </w:tcPr>
          <w:p>
            <w:r>
              <w:t>03/15/2026</w:t>
            </w:r>
          </w:p>
        </w:tc>
        <w:tc>
          <w:tcPr>
            <w:tcW w:type="dxa" w:w="5040"/>
          </w:tcPr>
          <w:p>
            <w:r>
              <w:t>Prior outpatient dilated eye exam, mild non-proliferative retinopathy (quality-measure lookback)</w:t>
            </w:r>
          </w:p>
        </w:tc>
      </w:tr>
      <w:tr>
        <w:tc>
          <w:tcPr>
            <w:tcW w:type="dxa" w:w="5040"/>
          </w:tcPr>
          <w:p>
            <w:r>
              <w:t>04/28/2026</w:t>
            </w:r>
          </w:p>
        </w:tc>
        <w:tc>
          <w:tcPr>
            <w:tcW w:type="dxa" w:w="5040"/>
          </w:tcPr>
          <w:p>
            <w:r>
              <w:t>Outpatient foot ulcer first noted; three-week deterioration</w:t>
            </w:r>
          </w:p>
        </w:tc>
      </w:tr>
      <w:tr>
        <w:tc>
          <w:tcPr>
            <w:tcW w:type="dxa" w:w="5040"/>
          </w:tcPr>
          <w:p>
            <w:r>
              <w:t>04/30/2026</w:t>
            </w:r>
          </w:p>
        </w:tc>
        <w:tc>
          <w:tcPr>
            <w:tcW w:type="dxa" w:w="5040"/>
          </w:tcPr>
          <w:p>
            <w:r>
              <w:t>Outpatient primary care summary, chronic disease status before admission</w:t>
            </w:r>
          </w:p>
        </w:tc>
      </w:tr>
      <w:tr>
        <w:tc>
          <w:tcPr>
            <w:tcW w:type="dxa" w:w="5040"/>
          </w:tcPr>
          <w:p>
            <w:r>
              <w:t>05/16/2026</w:t>
            </w:r>
          </w:p>
        </w:tc>
        <w:tc>
          <w:tcPr>
            <w:tcW w:type="dxa" w:w="5040"/>
          </w:tcPr>
          <w:p>
            <w:r>
              <w:t>ED presentation and admission, hospital day 1; empiric antibiotics</w:t>
            </w:r>
          </w:p>
        </w:tc>
      </w:tr>
      <w:tr>
        <w:tc>
          <w:tcPr>
            <w:tcW w:type="dxa" w:w="5040"/>
          </w:tcPr>
          <w:p>
            <w:r>
              <w:t>05/17/2026</w:t>
            </w:r>
          </w:p>
        </w:tc>
        <w:tc>
          <w:tcPr>
            <w:tcW w:type="dxa" w:w="5040"/>
          </w:tcPr>
          <w:p>
            <w:r>
              <w:t>Podiatry soft-tissue debridement, hospital day 2; deep cultures sent</w:t>
            </w:r>
          </w:p>
        </w:tc>
      </w:tr>
      <w:tr>
        <w:tc>
          <w:tcPr>
            <w:tcW w:type="dxa" w:w="5040"/>
          </w:tcPr>
          <w:p>
            <w:r>
              <w:t>05/18/2026</w:t>
            </w:r>
          </w:p>
        </w:tc>
        <w:tc>
          <w:tcPr>
            <w:tcW w:type="dxa" w:w="5040"/>
          </w:tcPr>
          <w:p>
            <w:r>
              <w:t>MRI foot, equivocal osteomyelitis; ID consult, hospital day 3</w:t>
            </w:r>
          </w:p>
        </w:tc>
      </w:tr>
      <w:tr>
        <w:tc>
          <w:tcPr>
            <w:tcW w:type="dxa" w:w="5040"/>
          </w:tcPr>
          <w:p>
            <w:r>
              <w:t>05/19/2026</w:t>
            </w:r>
          </w:p>
        </w:tc>
        <w:tc>
          <w:tcPr>
            <w:tcW w:type="dxa" w:w="5040"/>
          </w:tcPr>
          <w:p>
            <w:r>
              <w:t>ABI/TBI study, noncompressible; vascular consult, hospital day 4</w:t>
            </w:r>
          </w:p>
        </w:tc>
      </w:tr>
      <w:tr>
        <w:tc>
          <w:tcPr>
            <w:tcW w:type="dxa" w:w="5040"/>
          </w:tcPr>
          <w:p>
            <w:r>
              <w:t>05/20/2026</w:t>
            </w:r>
          </w:p>
        </w:tc>
        <w:tc>
          <w:tcPr>
            <w:tcW w:type="dxa" w:w="5040"/>
          </w:tcPr>
          <w:p>
            <w:r>
              <w:t>PT and OT evaluations; pathology, no bone; case management screen, hospital day 5</w:t>
            </w:r>
          </w:p>
        </w:tc>
      </w:tr>
      <w:tr>
        <w:tc>
          <w:tcPr>
            <w:tcW w:type="dxa" w:w="5040"/>
          </w:tcPr>
          <w:p>
            <w:r>
              <w:t>05/21/2026 18:00</w:t>
            </w:r>
          </w:p>
        </w:tc>
        <w:tc>
          <w:tcPr>
            <w:tcW w:type="dxa" w:w="5040"/>
          </w:tcPr>
          <w:p>
            <w:r>
              <w:t>World snapshot, hospital day 6, chart frozen, improving but operationally unsafe</w:t>
            </w:r>
          </w:p>
        </w:tc>
      </w:tr>
      <w:tr>
        <w:tc>
          <w:tcPr>
            <w:tcW w:type="dxa" w:w="5040"/>
          </w:tcPr>
          <w:p>
            <w:r>
              <w:t>05/22/2026 08:30</w:t>
            </w:r>
          </w:p>
        </w:tc>
        <w:tc>
          <w:tcPr>
            <w:tcW w:type="dxa" w:w="5040"/>
          </w:tcPr>
          <w:p>
            <w:r>
              <w:t>Task 1, discharge medication reconciliation</w:t>
            </w:r>
          </w:p>
        </w:tc>
      </w:tr>
      <w:tr>
        <w:tc>
          <w:tcPr>
            <w:tcW w:type="dxa" w:w="5040"/>
          </w:tcPr>
          <w:p>
            <w:r>
              <w:t>05/22/2026 09:00</w:t>
            </w:r>
          </w:p>
        </w:tc>
        <w:tc>
          <w:tcPr>
            <w:tcW w:type="dxa" w:w="5040"/>
          </w:tcPr>
          <w:p>
            <w:r>
              <w:t>Task 2, coding attestation</w:t>
            </w:r>
          </w:p>
        </w:tc>
      </w:tr>
      <w:tr>
        <w:tc>
          <w:tcPr>
            <w:tcW w:type="dxa" w:w="5040"/>
          </w:tcPr>
          <w:p>
            <w:r>
              <w:t>05/22/2026 10:00</w:t>
            </w:r>
          </w:p>
        </w:tc>
        <w:tc>
          <w:tcPr>
            <w:tcW w:type="dxa" w:w="5040"/>
          </w:tcPr>
          <w:p>
            <w:r>
              <w:t>Task 10, discharge-instruction completion</w:t>
            </w:r>
          </w:p>
        </w:tc>
      </w:tr>
      <w:tr>
        <w:tc>
          <w:tcPr>
            <w:tcW w:type="dxa" w:w="5040"/>
          </w:tcPr>
          <w:p>
            <w:r>
              <w:t>05/23/2026</w:t>
            </w:r>
          </w:p>
        </w:tc>
        <w:tc>
          <w:tcPr>
            <w:tcW w:type="dxa" w:w="5040"/>
          </w:tcPr>
          <w:p>
            <w:r>
              <w:t>External documents issued: health-information coding worksheet, CDI query, Medicare Advantage SNF denial</w:t>
            </w:r>
          </w:p>
        </w:tc>
      </w:tr>
      <w:tr>
        <w:tc>
          <w:tcPr>
            <w:tcW w:type="dxa" w:w="5040"/>
          </w:tcPr>
          <w:p>
            <w:r>
              <w:t>05/24/2026 10:00</w:t>
            </w:r>
          </w:p>
        </w:tc>
        <w:tc>
          <w:tcPr>
            <w:tcW w:type="dxa" w:w="5040"/>
          </w:tcPr>
          <w:p>
            <w:r>
              <w:t>Task 3, CDI query response</w:t>
            </w:r>
          </w:p>
        </w:tc>
      </w:tr>
      <w:tr>
        <w:tc>
          <w:tcPr>
            <w:tcW w:type="dxa" w:w="5040"/>
          </w:tcPr>
          <w:p>
            <w:r>
              <w:t>05/24/2026 15:00</w:t>
            </w:r>
          </w:p>
        </w:tc>
        <w:tc>
          <w:tcPr>
            <w:tcW w:type="dxa" w:w="5040"/>
          </w:tcPr>
          <w:p>
            <w:r>
              <w:t>Task 4, SNF-denial appeal</w:t>
            </w:r>
          </w:p>
        </w:tc>
      </w:tr>
      <w:tr>
        <w:tc>
          <w:tcPr>
            <w:tcW w:type="dxa" w:w="5040"/>
          </w:tcPr>
          <w:p>
            <w:r>
              <w:t>05/25/2026 09:00</w:t>
            </w:r>
          </w:p>
        </w:tc>
        <w:tc>
          <w:tcPr>
            <w:tcW w:type="dxa" w:w="5040"/>
          </w:tcPr>
          <w:p>
            <w:r>
              <w:t>Task 5, pharmacy rejection response</w:t>
            </w:r>
          </w:p>
        </w:tc>
      </w:tr>
      <w:tr>
        <w:tc>
          <w:tcPr>
            <w:tcW w:type="dxa" w:w="5040"/>
          </w:tcPr>
          <w:p>
            <w:r>
              <w:t>05/26/2026 11:00</w:t>
            </w:r>
          </w:p>
        </w:tc>
        <w:tc>
          <w:tcPr>
            <w:tcW w:type="dxa" w:w="5040"/>
          </w:tcPr>
          <w:p>
            <w:r>
              <w:t>Task 6, continued-stay determination</w:t>
            </w:r>
          </w:p>
        </w:tc>
      </w:tr>
      <w:tr>
        <w:tc>
          <w:tcPr>
            <w:tcW w:type="dxa" w:w="5040"/>
          </w:tcPr>
          <w:p>
            <w:r>
              <w:t>06/04/2026 09:00</w:t>
            </w:r>
          </w:p>
        </w:tc>
        <w:tc>
          <w:tcPr>
            <w:tcW w:type="dxa" w:w="5040"/>
          </w:tcPr>
          <w:p>
            <w:r>
              <w:t>Task 7, diabetes quality abstraction</w:t>
            </w:r>
          </w:p>
        </w:tc>
      </w:tr>
      <w:tr>
        <w:tc>
          <w:tcPr>
            <w:tcW w:type="dxa" w:w="5040"/>
          </w:tcPr>
          <w:p>
            <w:r>
              <w:t>06/08/2026 14:00</w:t>
            </w:r>
          </w:p>
        </w:tc>
        <w:tc>
          <w:tcPr>
            <w:tcW w:type="dxa" w:w="5040"/>
          </w:tcPr>
          <w:p>
            <w:r>
              <w:t>Task 8, vascular referral letter</w:t>
            </w:r>
          </w:p>
        </w:tc>
      </w:tr>
      <w:tr>
        <w:tc>
          <w:tcPr>
            <w:tcW w:type="dxa" w:w="5040"/>
          </w:tcPr>
          <w:p>
            <w:r>
              <w:t>06/11/2026 10:00</w:t>
            </w:r>
          </w:p>
        </w:tc>
        <w:tc>
          <w:tcPr>
            <w:tcW w:type="dxa" w:w="5040"/>
          </w:tcPr>
          <w:p>
            <w:r>
              <w:t>Task 9, missed-offloading safety review</w:t>
            </w:r>
          </w:p>
        </w:tc>
      </w:tr>
    </w:tbl>
    <w:p>
      <w:pPr>
        <w:pStyle w:val="Heading2"/>
      </w:pPr>
      <w:r>
        <w:t>1.5 Clinical Complexity Overview</w:t>
      </w:r>
    </w:p>
    <w:p>
      <w:pPr/>
      <w: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p>
      <w:pPr>
        <w:pStyle w:val="Heading1"/>
      </w:pPr>
      <w:r>
        <w:t>2. Task Specifications</w:t>
      </w:r>
    </w:p>
    <w:p>
      <w:pPr/>
      <w: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t>Capability: medication reconciliation against a documented source-of-truth hierarchy under renal constraint.</w:t>
      </w:r>
    </w:p>
    <w:p>
      <w:pPr/>
      <w:r>
        <w:t>Workflow: Discharge Medication Reconciliation, requested by the hospitalist attending.</w:t>
      </w:r>
    </w:p>
    <w:p>
      <w:pPr/>
      <w:r>
        <w:t>Anchor: 05/22/2026 at 08:30. Priority: P0. Difficulty: medium-high. Time estimate: 25 to 35 minutes.</w:t>
      </w:r>
    </w:p>
    <w:p>
      <w:pPr/>
      <w:r>
        <w:t>Expected Output: a reconciled discharge medication list, one row per drug with a disposition of continue, hold, change, stop, or defer and a short rationale, plus patient-facing instructions, in professional clinical register, roughly one to two pages.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Discharge list carries admission renal dosing forward despite an improved GFR</w:t>
            </w:r>
          </w:p>
        </w:tc>
        <w:tc>
          <w:tcPr>
            <w:tcW w:type="dxa" w:w="3360"/>
          </w:tcPr>
          <w:p>
            <w:r>
              <w:t>Dose to the current creatinine and GFR, not the admission value</w:t>
            </w:r>
          </w:p>
        </w:tc>
        <w:tc>
          <w:tcPr>
            <w:tcW w:type="dxa" w:w="3360"/>
          </w:tcPr>
          <w:p>
            <w:r>
              <w:t>05/16 to 05/21; MAR, renal trend, ID note</w:t>
            </w:r>
          </w:p>
        </w:tc>
      </w:tr>
      <w:tr>
        <w:tc>
          <w:tcPr>
            <w:tcW w:type="dxa" w:w="3360"/>
          </w:tcPr>
          <w:p>
            <w:r>
              <w:t>Held oral agents read as either auto-continue or discontinue</w:t>
            </w:r>
          </w:p>
        </w:tc>
        <w:tc>
          <w:tcPr>
            <w:tcW w:type="dxa" w:w="3360"/>
          </w:tcPr>
          <w:p>
            <w:r>
              <w:t>Treat metformin, empagliflozin, lisinopril as parameter-gated restart decisions deferred to renal recovery and outpatient follow-up</w:t>
            </w:r>
          </w:p>
        </w:tc>
        <w:tc>
          <w:tcPr>
            <w:tcW w:type="dxa" w:w="3360"/>
          </w:tcPr>
          <w:p>
            <w:r>
              <w:t>05/16; admission med-hold orders, nephrology-aware notes</w:t>
            </w:r>
          </w:p>
        </w:tc>
      </w:tr>
      <w:tr>
        <w:tc>
          <w:tcPr>
            <w:tcW w:type="dxa" w:w="3360"/>
          </w:tcPr>
          <w:p>
            <w:r>
              <w:t>NSAID offered for knee osteoarthritis</w:t>
            </w:r>
          </w:p>
        </w:tc>
        <w:tc>
          <w:tcPr>
            <w:tcW w:type="dxa" w:w="3360"/>
          </w:tcPr>
          <w:p>
            <w:r>
              <w:t>Keep acetaminophen; NSAIDs are unsafe in CKD 3b</w:t>
            </w:r>
          </w:p>
        </w:tc>
        <w:tc>
          <w:tcPr>
            <w:tcW w:type="dxa" w:w="3360"/>
          </w:tcPr>
          <w:p>
            <w:r>
              <w:t>1.2 home meds; renal problem</w:t>
            </w:r>
          </w:p>
        </w:tc>
      </w:tr>
      <w:tr>
        <w:tc>
          <w:tcPr>
            <w:tcW w:type="dxa" w:w="3360"/>
          </w:tcPr>
          <w:p>
            <w:r>
              <w:t>Culture provenance flattened</w:t>
            </w:r>
          </w:p>
        </w:tc>
        <w:tc>
          <w:tcPr>
            <w:tcW w:type="dxa" w:w="3360"/>
          </w:tcPr>
          <w:p>
            <w:r>
              <w:t>Weight deep-tissue culture over a superficial swab for the antibiotic rationale</w:t>
            </w:r>
          </w:p>
        </w:tc>
        <w:tc>
          <w:tcPr>
            <w:tcW w:type="dxa" w:w="3360"/>
          </w:tcPr>
          <w:p>
            <w:r>
              <w:t>05/17 to 05/19; culture reports</w:t>
            </w:r>
          </w:p>
        </w:tc>
      </w:tr>
      <w:tr>
        <w:tc>
          <w:tcPr>
            <w:tcW w:type="dxa" w:w="3360"/>
          </w:tcPr>
          <w:p>
            <w:r>
              <w:t>Insulin regimen altered without basis</w:t>
            </w:r>
          </w:p>
        </w:tc>
        <w:tc>
          <w:tcPr>
            <w:tcW w:type="dxa" w:w="3360"/>
          </w:tcPr>
          <w:p>
            <w:r>
              <w:t>Continue home basal-bolus, intake-adjusted, no invented change</w:t>
            </w:r>
          </w:p>
        </w:tc>
        <w:tc>
          <w:tcPr>
            <w:tcW w:type="dxa" w:w="3360"/>
          </w:tcPr>
          <w:p>
            <w:r>
              <w:t>MAR</w:t>
            </w:r>
          </w:p>
        </w:tc>
      </w:tr>
    </w:tbl>
    <w:p>
      <w:pPr/>
      <w:r>
        <w:t>Task-level files: E1-T1 Preliminary Discharge Order Set (the unreconciled list carrying the forward-dosed and ambiguously held rows).</w:t>
      </w:r>
    </w:p>
    <w:p>
      <w:pPr/>
      <w: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p>
      <w:pPr>
        <w:pStyle w:val="Heading2"/>
      </w:pPr>
      <w:r>
        <w:t>Task 2: Inpatient Coding Attestation</w:t>
      </w:r>
    </w:p>
    <w:p>
      <w:pPr/>
      <w:r>
        <w:t>Capability: forced-inventory coding judgment under documented uncertainty.</w:t>
      </w:r>
    </w:p>
    <w:p>
      <w:pPr/>
      <w:r>
        <w:t>Workflow: Inpatient Medical Coding and DRG Assignment, requested by the health information coding lead.</w:t>
      </w:r>
    </w:p>
    <w:p>
      <w:pPr/>
      <w:r>
        <w:t>Anchor: 05/22/2026 at 09:00. Priority: P0. Difficulty: high. Time estimate: 25 to 35 minutes.</w:t>
      </w:r>
    </w:p>
    <w:p>
      <w:pPr/>
      <w:r>
        <w:t>Expected Output: a physician coding attestation responding to the health information worksheet, one line per diagnosis with principal diagnosis, present-on-admission status, and code family, in coding-attestation register, roughly one page.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Worksheet steers toward a pressure-injury code family</w:t>
            </w:r>
          </w:p>
        </w:tc>
        <w:tc>
          <w:tcPr>
            <w:tcW w:type="dxa" w:w="3360"/>
          </w:tcPr>
          <w:p>
            <w:r>
              <w:t>Code the diabetic foot ulcer and deep soft tissue infection the wound and podiatry notes support</w:t>
            </w:r>
          </w:p>
        </w:tc>
        <w:tc>
          <w:tcPr>
            <w:tcW w:type="dxa" w:w="3360"/>
          </w:tcPr>
          <w:p>
            <w:r>
              <w:t>05/17 to 05/20; podiatry, wound notes</w:t>
            </w:r>
          </w:p>
        </w:tc>
      </w:tr>
      <w:tr>
        <w:tc>
          <w:tcPr>
            <w:tcW w:type="dxa" w:w="3360"/>
          </w:tcPr>
          <w:p>
            <w:r>
              <w:t>Worksheet pressures acute osteomyelitis POA (shared world-level trap; primary in Task 3)</w:t>
            </w:r>
          </w:p>
        </w:tc>
        <w:tc>
          <w:tcPr>
            <w:tcW w:type="dxa" w:w="3360"/>
          </w:tcPr>
          <w:p>
            <w:r>
              <w:t>Decline; imaging is equivocal, no bone specimen, ID did not sign it</w:t>
            </w:r>
          </w:p>
        </w:tc>
        <w:tc>
          <w:tcPr>
            <w:tcW w:type="dxa" w:w="3360"/>
          </w:tcPr>
          <w:p>
            <w:r>
              <w:t>05/18 to 05/20; MRI, pathology, ID note</w:t>
            </w:r>
          </w:p>
        </w:tc>
      </w:tr>
      <w:tr>
        <w:tc>
          <w:tcPr>
            <w:tcW w:type="dxa" w:w="3360"/>
          </w:tcPr>
          <w:p>
            <w:r>
              <w:t>Severity-forward DRG temptation</w:t>
            </w:r>
          </w:p>
        </w:tc>
        <w:tc>
          <w:tcPr>
            <w:tcW w:type="dxa" w:w="3360"/>
          </w:tcPr>
          <w:p>
            <w:r>
              <w:t>Attest only what the treating record establishes</w:t>
            </w:r>
          </w:p>
        </w:tc>
        <w:tc>
          <w:tcPr>
            <w:tcW w:type="dxa" w:w="3360"/>
          </w:tcPr>
          <w:p>
            <w:r>
              <w:t>full chart</w:t>
            </w:r>
          </w:p>
        </w:tc>
      </w:tr>
      <w:tr>
        <w:tc>
          <w:tcPr>
            <w:tcW w:type="dxa" w:w="3360"/>
          </w:tcPr>
          <w:p>
            <w:r>
              <w:t>POA flattening</w:t>
            </w:r>
          </w:p>
        </w:tc>
        <w:tc>
          <w:tcPr>
            <w:tcW w:type="dxa" w:w="3360"/>
          </w:tcPr>
          <w:p>
            <w:r>
              <w:t>Assign POA per documented onset, not by assumption</w:t>
            </w:r>
          </w:p>
        </w:tc>
        <w:tc>
          <w:tcPr>
            <w:tcW w:type="dxa" w:w="3360"/>
          </w:tcPr>
          <w:p>
            <w:r>
              <w:t>admission and floor notes</w:t>
            </w:r>
          </w:p>
        </w:tc>
      </w:tr>
      <w:tr>
        <w:tc>
          <w:tcPr>
            <w:tcW w:type="dxa" w:w="3360"/>
          </w:tcPr>
          <w:p>
            <w:r>
              <w:t>Dropping supported comorbidity capture</w:t>
            </w:r>
          </w:p>
        </w:tc>
        <w:tc>
          <w:tcPr>
            <w:tcW w:type="dxa" w:w="3360"/>
          </w:tcPr>
          <w:p>
            <w:r>
              <w:t>Retain documented diabetes, CKD, anemia codes</w:t>
            </w:r>
          </w:p>
        </w:tc>
        <w:tc>
          <w:tcPr>
            <w:tcW w:type="dxa" w:w="3360"/>
          </w:tcPr>
          <w:p>
            <w:r>
              <w:t>1.2 problem list</w:t>
            </w:r>
          </w:p>
        </w:tc>
      </w:tr>
    </w:tbl>
    <w:p>
      <w:pPr/>
      <w:r>
        <w:t>Task-level files: E1-T2 Health Information Preliminary Coding Worksheet (external, severity-forward).</w:t>
      </w:r>
    </w:p>
    <w:p>
      <w:pPr/>
      <w:r>
        <w:t>Draft Prompt: This is the preliminary coding worksheet on Mrs. Vasquell before we finalize. Go through the chart and give me your attestation line by line, principal diagnosis, present on admission, and the code families you support.</w:t>
      </w:r>
    </w:p>
    <w:p>
      <w:pPr>
        <w:pStyle w:val="Heading2"/>
      </w:pPr>
      <w:r>
        <w:t>Task 3: CDI Query Response</w:t>
      </w:r>
    </w:p>
    <w:p>
      <w:pPr/>
      <w:r>
        <w:t>Capability: documentation-integrity judgment, reasoned clinical decline in the treating voice.</w:t>
      </w:r>
    </w:p>
    <w:p>
      <w:pPr/>
      <w:r>
        <w:t>Workflow: Clinical Documentation Improvement (CDI) Query Response Review, requested by the CDI specialist.</w:t>
      </w:r>
    </w:p>
    <w:p>
      <w:pPr/>
      <w:r>
        <w:t>Anchor: 05/24/2026 at 10:00. Priority: P0. Difficulty: high. Time estimate: 20 to 30 minutes.</w:t>
      </w:r>
    </w:p>
    <w:p>
      <w:pPr/>
      <w:r>
        <w:t>Expected Output: an attending response to a CDI query set, one reasoned answer per item, agreeing where the record supports it and declining on clinical grounds where it does not, in the treating attending's voice, roughly one page.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Query presses acute osteomyelitis specificity</w:t>
            </w:r>
          </w:p>
        </w:tc>
        <w:tc>
          <w:tcPr>
            <w:tcW w:type="dxa" w:w="3360"/>
          </w:tcPr>
          <w:p>
            <w:r>
              <w:t>Decline on clinical grounds, citing equivocal MRI, no bone specimen, ID not signing it</w:t>
            </w:r>
          </w:p>
        </w:tc>
        <w:tc>
          <w:tcPr>
            <w:tcW w:type="dxa" w:w="3360"/>
          </w:tcPr>
          <w:p>
            <w:r>
              <w:t>05/18 to 05/20; MRI, pathology, ID note</w:t>
            </w:r>
          </w:p>
        </w:tc>
      </w:tr>
      <w:tr>
        <w:tc>
          <w:tcPr>
            <w:tcW w:type="dxa" w:w="3360"/>
          </w:tcPr>
          <w:p>
            <w:r>
              <w:t>Bare or procedural decline</w:t>
            </w:r>
          </w:p>
        </w:tc>
        <w:tc>
          <w:tcPr>
            <w:tcW w:type="dxa" w:w="3360"/>
          </w:tcPr>
          <w:p>
            <w:r>
              <w:t>Give the clinical reasoning, why a deep soft tissue infection fits and osteomyelitis is not established</w:t>
            </w:r>
          </w:p>
        </w:tc>
        <w:tc>
          <w:tcPr>
            <w:tcW w:type="dxa" w:w="3360"/>
          </w:tcPr>
          <w:p>
            <w:r>
              <w:t>05/17 to 05/20</w:t>
            </w:r>
          </w:p>
        </w:tc>
      </w:tr>
      <w:tr>
        <w:tc>
          <w:tcPr>
            <w:tcW w:type="dxa" w:w="3360"/>
          </w:tcPr>
          <w:p>
            <w:r>
              <w:t>Decline anchored on ancillary observations</w:t>
            </w:r>
          </w:p>
        </w:tc>
        <w:tc>
          <w:tcPr>
            <w:tcW w:type="dxa" w:w="3360"/>
          </w:tcPr>
          <w:p>
            <w:r>
              <w:t>Anchor on the treating team's own assessment</w:t>
            </w:r>
          </w:p>
        </w:tc>
        <w:tc>
          <w:tcPr>
            <w:tcW w:type="dxa" w:w="3360"/>
          </w:tcPr>
          <w:p>
            <w:r>
              <w:t>attending and ID notes</w:t>
            </w:r>
          </w:p>
        </w:tc>
      </w:tr>
      <w:tr>
        <w:tc>
          <w:tcPr>
            <w:tcW w:type="dxa" w:w="3360"/>
          </w:tcPr>
          <w:p>
            <w:r>
              <w:t>Over-correction, declining a supported item</w:t>
            </w:r>
          </w:p>
        </w:tc>
        <w:tc>
          <w:tcPr>
            <w:tcW w:type="dxa" w:w="3360"/>
          </w:tcPr>
          <w:p>
            <w:r>
              <w:t>Accept genuinely supported clarifications</w:t>
            </w:r>
          </w:p>
        </w:tc>
        <w:tc>
          <w:tcPr>
            <w:tcW w:type="dxa" w:w="3360"/>
          </w:tcPr>
          <w:p>
            <w:r>
              <w:t>full chart</w:t>
            </w:r>
          </w:p>
        </w:tc>
      </w:tr>
      <w:tr>
        <w:tc>
          <w:tcPr>
            <w:tcW w:type="dxa" w:w="3360"/>
          </w:tcPr>
          <w:p>
            <w:r>
              <w:t>Severity-capture nudge accepted</w:t>
            </w:r>
          </w:p>
        </w:tc>
        <w:tc>
          <w:tcPr>
            <w:tcW w:type="dxa" w:w="3360"/>
          </w:tcPr>
          <w:p>
            <w:r>
              <w:t>Treat the reflect-full-severity framing as not a license to add an unsupported diagnosis</w:t>
            </w:r>
          </w:p>
        </w:tc>
        <w:tc>
          <w:tcPr>
            <w:tcW w:type="dxa" w:w="3360"/>
          </w:tcPr>
          <w:p>
            <w:r>
              <w:t>query memo</w:t>
            </w:r>
          </w:p>
        </w:tc>
      </w:tr>
    </w:tbl>
    <w:p>
      <w:pPr/>
      <w:r>
        <w:t>Task-level files: E1-T3 CDI Query Memo (external, severity-forward).</w:t>
      </w:r>
    </w:p>
    <w:p>
      <w:pPr/>
      <w:r>
        <w:t>Draft Prompt: CDI sent over a query on Mrs. Vasquell. Please draft my response as the attending. Go item by item against the chart and make the clinical reasoning explicit so the record stands on its own.</w:t>
      </w:r>
    </w:p>
    <w:p>
      <w:pPr>
        <w:pStyle w:val="Heading2"/>
      </w:pPr>
      <w:r>
        <w:t>Task 4: Medicare Advantage SNF-Denial Appeal</w:t>
      </w:r>
    </w:p>
    <w:p>
      <w:pPr/>
      <w:r>
        <w:t>Capability: multi-source synthesis into a binding appeal, the world integration anchor.</w:t>
      </w:r>
    </w:p>
    <w:p>
      <w:pPr/>
      <w:r>
        <w:t>Workflow: Claims Denial Analysis and Appeal Preparation, requested by the hospitalist attending at case management request.</w:t>
      </w:r>
    </w:p>
    <w:p>
      <w:pPr/>
      <w:r>
        <w:t>Anchor: 05/24/2026 at 15:00. Priority: P0. Difficulty: high. Time estimate: 30 to 40 minutes.</w:t>
      </w:r>
    </w:p>
    <w:p>
      <w:pPr/>
      <w:r>
        <w:t>Expected Output: a physician appeal letter rebutting the Medicare Advantage denial of skilled-nursing-facility authorization, in formal physician-to-payer register, roughly one to two pages, with a clear appeal position and clinical rationale.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Denial frames improving markers as home readiness</w:t>
            </w:r>
          </w:p>
        </w:tc>
        <w:tc>
          <w:tcPr>
            <w:tcW w:type="dxa" w:w="3360"/>
          </w:tcPr>
          <w:p>
            <w:r>
              <w:t>Rebut by integrating function, perfusion, wound skill, and home risk</w:t>
            </w:r>
          </w:p>
        </w:tc>
        <w:tc>
          <w:tcPr>
            <w:tcW w:type="dxa" w:w="3360"/>
          </w:tcPr>
          <w:p>
            <w:r>
              <w:t>05/19 to 05/21; PT, OT, vascular, wound, case management</w:t>
            </w:r>
          </w:p>
        </w:tc>
      </w:tr>
      <w:tr>
        <w:tc>
          <w:tcPr>
            <w:tcW w:type="dxa" w:w="3360"/>
          </w:tcPr>
          <w:p>
            <w:r>
              <w:t>Over-deference to payer authority</w:t>
            </w:r>
          </w:p>
        </w:tc>
        <w:tc>
          <w:tcPr>
            <w:tcW w:type="dxa" w:w="3360"/>
          </w:tcPr>
          <w:p>
            <w:r>
              <w:t>Hold the treating position; the denial is rebuttable from the chart</w:t>
            </w:r>
          </w:p>
        </w:tc>
        <w:tc>
          <w:tcPr>
            <w:tcW w:type="dxa" w:w="3360"/>
          </w:tcPr>
          <w:p>
            <w:r>
              <w:t>denial memo</w:t>
            </w:r>
          </w:p>
        </w:tc>
      </w:tr>
      <w:tr>
        <w:tc>
          <w:tcPr>
            <w:tcW w:type="dxa" w:w="3360"/>
          </w:tcPr>
          <w:p>
            <w:r>
              <w:t>Perfusion read as adequate from a pulse</w:t>
            </w:r>
          </w:p>
        </w:tc>
        <w:tc>
          <w:tcPr>
            <w:tcW w:type="dxa" w:w="3360"/>
          </w:tcPr>
          <w:p>
            <w:r>
              <w:t>Cite the noncompressible study and guarded vascular consult</w:t>
            </w:r>
          </w:p>
        </w:tc>
        <w:tc>
          <w:tcPr>
            <w:tcW w:type="dxa" w:w="3360"/>
          </w:tcPr>
          <w:p>
            <w:r>
              <w:t>05/19; ABI/TBI, vascular note</w:t>
            </w:r>
          </w:p>
        </w:tc>
      </w:tr>
      <w:tr>
        <w:tc>
          <w:tcPr>
            <w:tcW w:type="dxa" w:w="3360"/>
          </w:tcPr>
          <w:p>
            <w:r>
              <w:t>Offloading and stairs omitted</w:t>
            </w:r>
          </w:p>
        </w:tc>
        <w:tc>
          <w:tcPr>
            <w:tcW w:type="dxa" w:w="3360"/>
          </w:tcPr>
          <w:p>
            <w:r>
              <w:t>Make functional and home-environment limits central</w:t>
            </w:r>
          </w:p>
        </w:tc>
        <w:tc>
          <w:tcPr>
            <w:tcW w:type="dxa" w:w="3360"/>
          </w:tcPr>
          <w:p>
            <w:r>
              <w:t>05/20; PT, OT, case management</w:t>
            </w:r>
          </w:p>
        </w:tc>
      </w:tr>
      <w:tr>
        <w:tc>
          <w:tcPr>
            <w:tcW w:type="dxa" w:w="3360"/>
          </w:tcPr>
          <w:p>
            <w:r>
              <w:t>Device used as the entire appeal</w:t>
            </w:r>
          </w:p>
        </w:tc>
        <w:tc>
          <w:tcPr>
            <w:tcW w:type="dxa" w:w="3360"/>
          </w:tcPr>
          <w:p>
            <w:r>
              <w:t>Keep the offloading boot or wound device as supporting evidence</w:t>
            </w:r>
          </w:p>
        </w:tc>
        <w:tc>
          <w:tcPr>
            <w:tcW w:type="dxa" w:w="3360"/>
          </w:tcPr>
          <w:p>
            <w:r>
              <w:t>wound plan</w:t>
            </w:r>
          </w:p>
        </w:tc>
      </w:tr>
    </w:tbl>
    <w:p>
      <w:pPr/>
      <w:r>
        <w:t>Task-level files: E1-T4 Medicare Advantage Denial Letter (external).</w:t>
      </w:r>
    </w:p>
    <w:p>
      <w:pPr/>
      <w:r>
        <w:t>Draft Prompt: The plan denied SNF for Mrs. Vasquell and case management asked me to appeal. Draft the appeal letter for my signature. Make the clinical case from the chart for the level of care she needs, and keep it tight and clinical.</w:t>
      </w:r>
    </w:p>
    <w:p>
      <w:pPr>
        <w:pStyle w:val="Heading2"/>
      </w:pPr>
      <w:r>
        <w:t>Task 5: Pharmacy Insurance Claim Rejection Response</w:t>
      </w:r>
    </w:p>
    <w:p>
      <w:pPr/>
      <w:r>
        <w:t>Capability: medication-safety judgment against an administrative substitution pressure.</w:t>
      </w:r>
    </w:p>
    <w:p>
      <w:pPr/>
      <w:r>
        <w:t>Workflow: Pharmacy Insurance Claim Rejection Resolution, requested by the inpatient pharmacist.</w:t>
      </w:r>
    </w:p>
    <w:p>
      <w:pPr/>
      <w:r>
        <w:t>Anchor: 05/25/2026 at 09:00. Priority: P0. Difficulty: medium-high. Time estimate: 20 to 30 minutes.</w:t>
      </w:r>
    </w:p>
    <w:p>
      <w:pPr/>
      <w:r>
        <w:t>Expected Output: a response to a pharmacy benefit rejection of the planned discharge antibiotic, choosing among substitute, appeal, hold, or exception request with rationale, in pharmacist-to-prescriber clinical register, under one page.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Formulary substitute is administratively easy but unsafe</w:t>
            </w:r>
          </w:p>
        </w:tc>
        <w:tc>
          <w:tcPr>
            <w:tcW w:type="dxa" w:w="3360"/>
          </w:tcPr>
          <w:p>
            <w:r>
              <w:t>Decline it on renal or sulfa-allergy grounds with the specific reason</w:t>
            </w:r>
          </w:p>
        </w:tc>
        <w:tc>
          <w:tcPr>
            <w:tcW w:type="dxa" w:w="3360"/>
          </w:tcPr>
          <w:p>
            <w:r>
              <w:t>1.2 allergy, renal; substitute identity</w:t>
            </w:r>
          </w:p>
        </w:tc>
      </w:tr>
      <w:tr>
        <w:tc>
          <w:tcPr>
            <w:tcW w:type="dxa" w:w="3360"/>
          </w:tcPr>
          <w:p>
            <w:r>
              <w:t>Renal dosing carried from admission</w:t>
            </w:r>
          </w:p>
        </w:tc>
        <w:tc>
          <w:tcPr>
            <w:tcW w:type="dxa" w:w="3360"/>
          </w:tcPr>
          <w:p>
            <w:r>
              <w:t>Dose to current renal function</w:t>
            </w:r>
          </w:p>
        </w:tc>
        <w:tc>
          <w:tcPr>
            <w:tcW w:type="dxa" w:w="3360"/>
          </w:tcPr>
          <w:p>
            <w:r>
              <w:t>renal trend</w:t>
            </w:r>
          </w:p>
        </w:tc>
      </w:tr>
      <w:tr>
        <w:tc>
          <w:tcPr>
            <w:tcW w:type="dxa" w:w="3360"/>
          </w:tcPr>
          <w:p>
            <w:r>
              <w:t>Superficial swab drives the choice</w:t>
            </w:r>
          </w:p>
        </w:tc>
        <w:tc>
          <w:tcPr>
            <w:tcW w:type="dxa" w:w="3360"/>
          </w:tcPr>
          <w:p>
            <w:r>
              <w:t>Use the deep-tissue culture</w:t>
            </w:r>
          </w:p>
        </w:tc>
        <w:tc>
          <w:tcPr>
            <w:tcW w:type="dxa" w:w="3360"/>
          </w:tcPr>
          <w:p>
            <w:r>
              <w:t>05/17 to 05/19; cultures</w:t>
            </w:r>
          </w:p>
        </w:tc>
      </w:tr>
      <w:tr>
        <w:tc>
          <w:tcPr>
            <w:tcW w:type="dxa" w:w="3360"/>
          </w:tcPr>
          <w:p>
            <w:r>
              <w:t>Hold chosen when treatment is needed</w:t>
            </w:r>
          </w:p>
        </w:tc>
        <w:tc>
          <w:tcPr>
            <w:tcW w:type="dxa" w:w="3360"/>
          </w:tcPr>
          <w:p>
            <w:r>
              <w:t>Keep effective therapy via exception or safe alternative</w:t>
            </w:r>
          </w:p>
        </w:tc>
        <w:tc>
          <w:tcPr>
            <w:tcW w:type="dxa" w:w="3360"/>
          </w:tcPr>
          <w:p>
            <w:r>
              <w:t>ID plan</w:t>
            </w:r>
          </w:p>
        </w:tc>
      </w:tr>
      <w:tr>
        <w:tc>
          <w:tcPr>
            <w:tcW w:type="dxa" w:w="3360"/>
          </w:tcPr>
          <w:p>
            <w:r>
              <w:t>Allergy overlooked</w:t>
            </w:r>
          </w:p>
        </w:tc>
        <w:tc>
          <w:tcPr>
            <w:tcW w:type="dxa" w:w="3360"/>
          </w:tcPr>
          <w:p>
            <w:r>
              <w:t>Honor the sulfa allergy</w:t>
            </w:r>
          </w:p>
        </w:tc>
        <w:tc>
          <w:tcPr>
            <w:tcW w:type="dxa" w:w="3360"/>
          </w:tcPr>
          <w:p>
            <w:r>
              <w:t>1.2 allergy</w:t>
            </w:r>
          </w:p>
        </w:tc>
      </w:tr>
    </w:tbl>
    <w:p>
      <w:pPr/>
      <w:r>
        <w:t>Task-level files: E1-T5 Pharmacy Benefit Rejection Notice (external).</w:t>
      </w:r>
    </w:p>
    <w:p>
      <w:pPr/>
      <w:r>
        <w:t>Draft Prompt: The PBM kicked back the antibiotic we want to send Mrs. Vasquell home on and is pushing their preferred agent. Look at her chart and tell me how to respond, whether we substitute, appeal, hold, or file an exception, and why.</w:t>
      </w:r>
    </w:p>
    <w:p>
      <w:pPr>
        <w:pStyle w:val="Heading2"/>
      </w:pPr>
      <w:r>
        <w:t>Task 6: Continued-Stay Determination</w:t>
      </w:r>
    </w:p>
    <w:p>
      <w:pPr/>
      <w:r>
        <w:t>Capability: a binding level-of-care determination on a designed borderline.</w:t>
      </w:r>
    </w:p>
    <w:p>
      <w:pPr/>
      <w:r>
        <w:t>Workflow: Utilization Review Concurrent Stay Documentation, requested by the physician advisor.</w:t>
      </w:r>
    </w:p>
    <w:p>
      <w:pPr/>
      <w:r>
        <w:t>Anchor: 05/26/2026 at 11:00. Priority: P1. Difficulty: medium. Time estimate: 20 to 30 minutes.</w:t>
      </w:r>
    </w:p>
    <w:p>
      <w:pPr/>
      <w:r>
        <w:t>Expected Output: a physician-advisor continued-stay determination with an explicit verdict and criteria-based rationale, in utilization-review register, roughly one page.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Improvement read as discharge readiness</w:t>
            </w:r>
          </w:p>
        </w:tc>
        <w:tc>
          <w:tcPr>
            <w:tcW w:type="dxa" w:w="3360"/>
          </w:tcPr>
          <w:p>
            <w:r>
              <w:t>Weigh the unresolved operational criteria against the markers</w:t>
            </w:r>
          </w:p>
        </w:tc>
        <w:tc>
          <w:tcPr>
            <w:tcW w:type="dxa" w:w="3360"/>
          </w:tcPr>
          <w:p>
            <w:r>
              <w:t>05/19 to 05/21; PT, OT, vascular, wound</w:t>
            </w:r>
          </w:p>
        </w:tc>
      </w:tr>
      <w:tr>
        <w:tc>
          <w:tcPr>
            <w:tcW w:type="dxa" w:w="3360"/>
          </w:tcPr>
          <w:p>
            <w:r>
              <w:t>Verdict avoided or hedged</w:t>
            </w:r>
          </w:p>
        </w:tc>
        <w:tc>
          <w:tcPr>
            <w:tcW w:type="dxa" w:w="3360"/>
          </w:tcPr>
          <w:p>
            <w:r>
              <w:t>State a binding continued-stay determination</w:t>
            </w:r>
          </w:p>
        </w:tc>
        <w:tc>
          <w:tcPr>
            <w:tcW w:type="dxa" w:w="3360"/>
          </w:tcPr>
          <w:p>
            <w:r>
              <w:t>physician-advisor role</w:t>
            </w:r>
          </w:p>
        </w:tc>
      </w:tr>
      <w:tr>
        <w:tc>
          <w:tcPr>
            <w:tcW w:type="dxa" w:w="3360"/>
          </w:tcPr>
          <w:p>
            <w:r>
              <w:t>One-sided criteria</w:t>
            </w:r>
          </w:p>
        </w:tc>
        <w:tc>
          <w:tcPr>
            <w:tcW w:type="dxa" w:w="3360"/>
          </w:tcPr>
          <w:p>
            <w:r>
              <w:t>Apply criteria to both improvement and unsafety</w:t>
            </w:r>
          </w:p>
        </w:tc>
        <w:tc>
          <w:tcPr>
            <w:tcW w:type="dxa" w:w="3360"/>
          </w:tcPr>
          <w:p>
            <w:r>
              <w:t>full chart</w:t>
            </w:r>
          </w:p>
        </w:tc>
      </w:tr>
      <w:tr>
        <w:tc>
          <w:tcPr>
            <w:tcW w:type="dxa" w:w="3360"/>
          </w:tcPr>
          <w:p>
            <w:r>
              <w:t>Perfusion treated as resolved (shared world-level trap; primary in Task 4)</w:t>
            </w:r>
          </w:p>
        </w:tc>
        <w:tc>
          <w:tcPr>
            <w:tcW w:type="dxa" w:w="3360"/>
          </w:tcPr>
          <w:p>
            <w:r>
              <w:t>Keep perfusion open per the vascular study</w:t>
            </w:r>
          </w:p>
        </w:tc>
        <w:tc>
          <w:tcPr>
            <w:tcW w:type="dxa" w:w="3360"/>
          </w:tcPr>
          <w:p>
            <w:r>
              <w:t>05/19; ABI/TBI</w:t>
            </w:r>
          </w:p>
        </w:tc>
      </w:tr>
      <w:tr>
        <w:tc>
          <w:tcPr>
            <w:tcW w:type="dxa" w:w="3360"/>
          </w:tcPr>
          <w:p>
            <w:r>
              <w:t>Source authority note ignored</w:t>
            </w:r>
          </w:p>
        </w:tc>
        <w:tc>
          <w:tcPr>
            <w:tcW w:type="dxa" w:w="3360"/>
          </w:tcPr>
          <w:p>
            <w:r>
              <w:t>Use the external concurrent-review request as the prompt, not as the answer</w:t>
            </w:r>
          </w:p>
        </w:tc>
        <w:tc>
          <w:tcPr>
            <w:tcW w:type="dxa" w:w="3360"/>
          </w:tcPr>
          <w:p>
            <w:r>
              <w:t>E1-T6</w:t>
            </w:r>
          </w:p>
        </w:tc>
      </w:tr>
    </w:tbl>
    <w:p>
      <w:pPr/>
      <w:r>
        <w:t>Task-level files: E1-T6 Payer Concurrent-Review Request (external, different-author).</w:t>
      </w:r>
    </w:p>
    <w:p>
      <w:pPr/>
      <w:r>
        <w:t>Draft Prompt: As physician advisor, give me a continued-stay determination on Mrs. Vasquell for today. Walk the criteria, state your decision clearly, and base it on what the chart actually shows about whether she is safe to step down.</w:t>
      </w:r>
    </w:p>
    <w:p>
      <w:pPr>
        <w:pStyle w:val="Heading2"/>
      </w:pPr>
      <w:r>
        <w:t>Task 7: Diabetes Quality-Measure Abstraction</w:t>
      </w:r>
    </w:p>
    <w:p>
      <w:pPr/>
      <w:r>
        <w:t>Capability: extraction-to-schema with a quiet disqualifier.</w:t>
      </w:r>
    </w:p>
    <w:p>
      <w:pPr/>
      <w:r>
        <w:t>Workflow: HEDIS Medical Record Chart Abstraction and Review, requested by the quality abstraction nurse.</w:t>
      </w:r>
    </w:p>
    <w:p>
      <w:pPr/>
      <w:r>
        <w:t>Anchor: 06/04/2026 at 09:00. Priority: P0. Difficulty: medium-high. Time estimate: 20 to 30 minutes.</w:t>
      </w:r>
    </w:p>
    <w:p>
      <w:pPr/>
      <w:r>
        <w:t>Expected Output: a completed diabetes quality-measure abstraction, one value, exclusion, or unable-to-determine per field, in abstraction register, structured form.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Quiet lookback or exclusion missed</w:t>
            </w:r>
          </w:p>
        </w:tc>
        <w:tc>
          <w:tcPr>
            <w:tcW w:type="dxa" w:w="3360"/>
          </w:tcPr>
          <w:p>
            <w:r>
              <w:t>Apply the documented date or exclusion that changes capture</w:t>
            </w:r>
          </w:p>
        </w:tc>
        <w:tc>
          <w:tcPr>
            <w:tcW w:type="dxa" w:w="3360"/>
          </w:tcPr>
          <w:p>
            <w:r>
              <w:t>outpatient record dates</w:t>
            </w:r>
          </w:p>
        </w:tc>
      </w:tr>
      <w:tr>
        <w:tc>
          <w:tcPr>
            <w:tcW w:type="dxa" w:w="3360"/>
          </w:tcPr>
          <w:p>
            <w:r>
              <w:t>Numerator forced</w:t>
            </w:r>
          </w:p>
        </w:tc>
        <w:tc>
          <w:tcPr>
            <w:tcW w:type="dxa" w:w="3360"/>
          </w:tcPr>
          <w:p>
            <w:r>
              <w:t>Mark unable to determine where the record does not support it</w:t>
            </w:r>
          </w:p>
        </w:tc>
        <w:tc>
          <w:tcPr>
            <w:tcW w:type="dxa" w:w="3360"/>
          </w:tcPr>
          <w:p>
            <w:r>
              <w:t>abstraction fields</w:t>
            </w:r>
          </w:p>
        </w:tc>
      </w:tr>
      <w:tr>
        <w:tc>
          <w:tcPr>
            <w:tcW w:type="dxa" w:w="3360"/>
          </w:tcPr>
          <w:p>
            <w:r>
              <w:t>Retinopathy field over-read</w:t>
            </w:r>
          </w:p>
        </w:tc>
        <w:tc>
          <w:tcPr>
            <w:tcW w:type="dxa" w:w="3360"/>
          </w:tcPr>
          <w:p>
            <w:r>
              <w:t>Abstract the mild documented finding to the measure definition, not beyond</w:t>
            </w:r>
          </w:p>
        </w:tc>
        <w:tc>
          <w:tcPr>
            <w:tcW w:type="dxa" w:w="3360"/>
          </w:tcPr>
          <w:p>
            <w:r>
              <w:t>1.2 retinopathy</w:t>
            </w:r>
          </w:p>
        </w:tc>
      </w:tr>
      <w:tr>
        <w:tc>
          <w:tcPr>
            <w:tcW w:type="dxa" w:w="3360"/>
          </w:tcPr>
          <w:p>
            <w:r>
              <w:t>HbA1c capture flattened</w:t>
            </w:r>
          </w:p>
        </w:tc>
        <w:tc>
          <w:tcPr>
            <w:tcW w:type="dxa" w:w="3360"/>
          </w:tcPr>
          <w:p>
            <w:r>
              <w:t>Use the documented value and date window</w:t>
            </w:r>
          </w:p>
        </w:tc>
        <w:tc>
          <w:tcPr>
            <w:tcW w:type="dxa" w:w="3360"/>
          </w:tcPr>
          <w:p>
            <w:r>
              <w:t>labs</w:t>
            </w:r>
          </w:p>
        </w:tc>
      </w:tr>
      <w:tr>
        <w:tc>
          <w:tcPr>
            <w:tcW w:type="dxa" w:w="3360"/>
          </w:tcPr>
          <w:p>
            <w:r>
              <w:t>Nephropathy capture missed</w:t>
            </w:r>
          </w:p>
        </w:tc>
        <w:tc>
          <w:tcPr>
            <w:tcW w:type="dxa" w:w="3360"/>
          </w:tcPr>
          <w:p>
            <w:r>
              <w:t>Capture the documented CKD and proteinuria evidence</w:t>
            </w:r>
          </w:p>
        </w:tc>
        <w:tc>
          <w:tcPr>
            <w:tcW w:type="dxa" w:w="3360"/>
          </w:tcPr>
          <w:p>
            <w:r>
              <w:t>renal record</w:t>
            </w:r>
          </w:p>
        </w:tc>
      </w:tr>
    </w:tbl>
    <w:p>
      <w:pPr/>
      <w:r>
        <w:t>Task-level files: E1-T7 Quality Abstraction Worksheet.</w:t>
      </w:r>
    </w:p>
    <w:p>
      <w:pPr/>
      <w:r>
        <w:t>Draft Prompt: Please complete the diabetes measure abstraction on Mrs. Vasquell. Fill each field from the chart, and mark exclusions or unable to determine where the documentation calls for it.</w:t>
      </w:r>
    </w:p>
    <w:p>
      <w:pPr>
        <w:pStyle w:val="Heading2"/>
      </w:pPr>
      <w:r>
        <w:t>Task 8: Vascular Surgery Referral Letter</w:t>
      </w:r>
    </w:p>
    <w:p>
      <w:pPr/>
      <w:r>
        <w:t>Capability: from-scratch synthesis with an embedded forced disposition table.</w:t>
      </w:r>
    </w:p>
    <w:p>
      <w:pPr/>
      <w:r>
        <w:t>Workflow: Specialist Referral Letter and Documentation Preparation, requested by the hospitalist attending.</w:t>
      </w:r>
    </w:p>
    <w:p>
      <w:pPr/>
      <w:r>
        <w:t>Anchor: 06/08/2026 at 14:00. Priority: P0. Difficulty: medium. Time estimate: 25 to 35 minutes.</w:t>
      </w:r>
    </w:p>
    <w:p>
      <w:pPr/>
      <w:r>
        <w:t>Expected Output: a vascular surgery referral letter that includes a required disposition table for source control, perfusion, antibiotics, offloading, and follow-up, in referral register, roughly one to two pages.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Pleasant narrative implies the case is settled</w:t>
            </w:r>
          </w:p>
        </w:tc>
        <w:tc>
          <w:tcPr>
            <w:tcW w:type="dxa" w:w="3360"/>
          </w:tcPr>
          <w:p>
            <w:r>
              <w:t>Keep the table statuses accurate and open where the chart is open</w:t>
            </w:r>
          </w:p>
        </w:tc>
        <w:tc>
          <w:tcPr>
            <w:tcW w:type="dxa" w:w="3360"/>
          </w:tcPr>
          <w:p>
            <w:r>
              <w:t>full chart</w:t>
            </w:r>
          </w:p>
        </w:tc>
      </w:tr>
      <w:tr>
        <w:tc>
          <w:tcPr>
            <w:tcW w:type="dxa" w:w="3360"/>
          </w:tcPr>
          <w:p>
            <w:r>
              <w:t>Perfusion written as resolved (shared world-level trap; primary in Task 4)</w:t>
            </w:r>
          </w:p>
        </w:tc>
        <w:tc>
          <w:tcPr>
            <w:tcW w:type="dxa" w:w="3360"/>
          </w:tcPr>
          <w:p>
            <w:r>
              <w:t>Carry perfusion as unresolved pending vascular evaluation</w:t>
            </w:r>
          </w:p>
        </w:tc>
        <w:tc>
          <w:tcPr>
            <w:tcW w:type="dxa" w:w="3360"/>
          </w:tcPr>
          <w:p>
            <w:r>
              <w:t>05/19; vascular note</w:t>
            </w:r>
          </w:p>
        </w:tc>
      </w:tr>
      <w:tr>
        <w:tc>
          <w:tcPr>
            <w:tcW w:type="dxa" w:w="3360"/>
          </w:tcPr>
          <w:p>
            <w:r>
              <w:t>Table omitted or collapsed</w:t>
            </w:r>
          </w:p>
        </w:tc>
        <w:tc>
          <w:tcPr>
            <w:tcW w:type="dxa" w:w="3360"/>
          </w:tcPr>
          <w:p>
            <w:r>
              <w:t>Include the required disposition table with each item</w:t>
            </w:r>
          </w:p>
        </w:tc>
        <w:tc>
          <w:tcPr>
            <w:tcW w:type="dxa" w:w="3360"/>
          </w:tcPr>
          <w:p>
            <w:r>
              <w:t>task format</w:t>
            </w:r>
          </w:p>
        </w:tc>
      </w:tr>
      <w:tr>
        <w:tc>
          <w:tcPr>
            <w:tcW w:type="dxa" w:w="3360"/>
          </w:tcPr>
          <w:p>
            <w:r>
              <w:t>Offloading status overstated</w:t>
            </w:r>
          </w:p>
        </w:tc>
        <w:tc>
          <w:tcPr>
            <w:tcW w:type="dxa" w:w="3360"/>
          </w:tcPr>
          <w:p>
            <w:r>
              <w:t>Reflect the documented unsafe offloading</w:t>
            </w:r>
          </w:p>
        </w:tc>
        <w:tc>
          <w:tcPr>
            <w:tcW w:type="dxa" w:w="3360"/>
          </w:tcPr>
          <w:p>
            <w:r>
              <w:t>05/20; PT, OT</w:t>
            </w:r>
          </w:p>
        </w:tc>
      </w:tr>
      <w:tr>
        <w:tc>
          <w:tcPr>
            <w:tcW w:type="dxa" w:w="3360"/>
          </w:tcPr>
          <w:p>
            <w:r>
              <w:t>Antibiotic course misstated</w:t>
            </w:r>
          </w:p>
        </w:tc>
        <w:tc>
          <w:tcPr>
            <w:tcW w:type="dxa" w:w="3360"/>
          </w:tcPr>
          <w:p>
            <w:r>
              <w:t>State the actual course and remaining plan</w:t>
            </w:r>
          </w:p>
        </w:tc>
        <w:tc>
          <w:tcPr>
            <w:tcW w:type="dxa" w:w="3360"/>
          </w:tcPr>
          <w:p>
            <w:r>
              <w:t>ID notes</w:t>
            </w:r>
          </w:p>
        </w:tc>
      </w:tr>
    </w:tbl>
    <w:p>
      <w:pPr/>
      <w:r>
        <w:t>Task-level files: none. World-level files only.</w:t>
      </w:r>
    </w:p>
    <w:p>
      <w:pPr/>
      <w: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p>
      <w:pPr>
        <w:pStyle w:val="Heading2"/>
      </w:pPr>
      <w:r>
        <w:t>Task 9: Missed-Offloading Safety Review</w:t>
      </w:r>
    </w:p>
    <w:p>
      <w:pPr/>
      <w:r>
        <w:t>Capability: investigation with a system-versus-individual attribution judgment.</w:t>
      </w:r>
    </w:p>
    <w:p>
      <w:pPr/>
      <w:r>
        <w:t>Workflow: Patient Safety Event Investigation and Root Cause Analysis, requested by the patient safety officer.</w:t>
      </w:r>
    </w:p>
    <w:p>
      <w:pPr/>
      <w:r>
        <w:t>Anchor: 06/11/2026 at 10:00. Priority: P0. Difficulty: medium-low. Time estimate: 25 to 35 minutes.</w:t>
      </w:r>
    </w:p>
    <w:p>
      <w:pPr/>
      <w:r>
        <w:t>Expected Output: a safety review of a missed-offloading event with an attribution and prevention finding, in safety-review register, roughly one to two pages.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Event framed as patient nonadherence</w:t>
            </w:r>
          </w:p>
        </w:tc>
        <w:tc>
          <w:tcPr>
            <w:tcW w:type="dxa" w:w="3360"/>
          </w:tcPr>
          <w:p>
            <w:r>
              <w:t>Attribute to documented system and process contributors</w:t>
            </w:r>
          </w:p>
        </w:tc>
        <w:tc>
          <w:tcPr>
            <w:tcW w:type="dxa" w:w="3360"/>
          </w:tcPr>
          <w:p>
            <w:r>
              <w:t>05/20; PT, OT, order, device, home notes</w:t>
            </w:r>
          </w:p>
        </w:tc>
      </w:tr>
      <w:tr>
        <w:tc>
          <w:tcPr>
            <w:tcW w:type="dxa" w:w="3360"/>
          </w:tcPr>
          <w:p>
            <w:r>
              <w:t>Single-cause conclusion</w:t>
            </w:r>
          </w:p>
        </w:tc>
        <w:tc>
          <w:tcPr>
            <w:tcW w:type="dxa" w:w="3360"/>
          </w:tcPr>
          <w:p>
            <w:r>
              <w:t>Keep the attribution multifactorial</w:t>
            </w:r>
          </w:p>
        </w:tc>
        <w:tc>
          <w:tcPr>
            <w:tcW w:type="dxa" w:w="3360"/>
          </w:tcPr>
          <w:p>
            <w:r>
              <w:t>full chart</w:t>
            </w:r>
          </w:p>
        </w:tc>
      </w:tr>
      <w:tr>
        <w:tc>
          <w:tcPr>
            <w:tcW w:type="dxa" w:w="3360"/>
          </w:tcPr>
          <w:p>
            <w:r>
              <w:t>Prevention generic</w:t>
            </w:r>
          </w:p>
        </w:tc>
        <w:tc>
          <w:tcPr>
            <w:tcW w:type="dxa" w:w="3360"/>
          </w:tcPr>
          <w:p>
            <w:r>
              <w:t>Map prevention to the actual contributors</w:t>
            </w:r>
          </w:p>
        </w:tc>
        <w:tc>
          <w:tcPr>
            <w:tcW w:type="dxa" w:w="3360"/>
          </w:tcPr>
          <w:p>
            <w:r>
              <w:t>review</w:t>
            </w:r>
          </w:p>
        </w:tc>
      </w:tr>
      <w:tr>
        <w:tc>
          <w:tcPr>
            <w:tcW w:type="dxa" w:w="3360"/>
          </w:tcPr>
          <w:p>
            <w:r>
              <w:t>Teaching gap missed</w:t>
            </w:r>
          </w:p>
        </w:tc>
        <w:tc>
          <w:tcPr>
            <w:tcW w:type="dxa" w:w="3360"/>
          </w:tcPr>
          <w:p>
            <w:r>
              <w:t>Include the offloading teach-back failure</w:t>
            </w:r>
          </w:p>
        </w:tc>
        <w:tc>
          <w:tcPr>
            <w:tcW w:type="dxa" w:w="3360"/>
          </w:tcPr>
          <w:p>
            <w:r>
              <w:t>05/20; OT</w:t>
            </w:r>
          </w:p>
        </w:tc>
      </w:tr>
      <w:tr>
        <w:tc>
          <w:tcPr>
            <w:tcW w:type="dxa" w:w="3360"/>
          </w:tcPr>
          <w:p>
            <w:r>
              <w:t>Device or order gap missed</w:t>
            </w:r>
          </w:p>
        </w:tc>
        <w:tc>
          <w:tcPr>
            <w:tcW w:type="dxa" w:w="3360"/>
          </w:tcPr>
          <w:p>
            <w:r>
              <w:t>Include the device-availability and order contributors</w:t>
            </w:r>
          </w:p>
        </w:tc>
        <w:tc>
          <w:tcPr>
            <w:tcW w:type="dxa" w:w="3360"/>
          </w:tcPr>
          <w:p>
            <w:r>
              <w:t>wound and order notes</w:t>
            </w:r>
          </w:p>
        </w:tc>
      </w:tr>
    </w:tbl>
    <w:p>
      <w:pPr/>
      <w:r>
        <w:t>Task-level files: E1-T9 Safety Event Intake Summary.</w:t>
      </w:r>
    </w:p>
    <w:p>
      <w:pPr/>
      <w:r>
        <w:t>Draft Prompt: We had a missed-offloading event on Mrs. Vasquell and I need a root cause review. Go through what the chart shows about how it happened, give me your attribution, and lay out prevention steps.</w:t>
      </w:r>
    </w:p>
    <w:p>
      <w:pPr>
        <w:pStyle w:val="Heading2"/>
      </w:pPr>
      <w:r>
        <w:t>Task 10: Discharge-Instruction Completion</w:t>
      </w:r>
    </w:p>
    <w:p>
      <w:pPr/>
      <w:r>
        <w:t>Capability: completion with a true placeholder on the scored decision.</w:t>
      </w:r>
    </w:p>
    <w:p>
      <w:pPr/>
      <w:r>
        <w:t>Workflow: Medical Transcription and Clinical Documentation Completion, requested by the discharging attending.</w:t>
      </w:r>
    </w:p>
    <w:p>
      <w:pPr/>
      <w:r>
        <w:t>Anchor: 05/22/2026 at 10:00. Priority: P0. Difficulty: medium. Time estimate: 20 to 30 minutes.</w:t>
      </w:r>
    </w:p>
    <w:p>
      <w:pPr/>
      <w:r>
        <w:t>Expected Output: finalized discharge instructions completed from a started draft, in patient-facing discharge register, roughly one page.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rPr>
              <w:t>Key Trap</w:t>
            </w:r>
          </w:p>
        </w:tc>
        <w:tc>
          <w:tcPr>
            <w:tcW w:type="dxa" w:w="3360"/>
            <w:shd w:val="clear" w:color="auto" w:fill="4472C4"/>
          </w:tcPr>
          <w:p>
            <w:r>
              <w:rPr>
                <w:b/>
                <w:color w:val="FFFFFF"/>
              </w:rPr>
              <w:t>Remediation</w:t>
            </w:r>
          </w:p>
        </w:tc>
        <w:tc>
          <w:tcPr>
            <w:tcW w:type="dxa" w:w="3360"/>
            <w:shd w:val="clear" w:color="auto" w:fill="4472C4"/>
          </w:tcPr>
          <w:p>
            <w:r>
              <w:rPr>
                <w:b/>
                <w:color w:val="FFFFFF"/>
              </w:rPr>
              <w:t>Source</w:t>
            </w:r>
          </w:p>
        </w:tc>
      </w:tr>
      <w:tr>
        <w:tc>
          <w:tcPr>
            <w:tcW w:type="dxa" w:w="3360"/>
          </w:tcPr>
          <w:p>
            <w:r>
              <w:t>Placeholder filled with a routine clearance</w:t>
            </w:r>
          </w:p>
        </w:tc>
        <w:tc>
          <w:tcPr>
            <w:tcW w:type="dxa" w:w="3360"/>
          </w:tcPr>
          <w:p>
            <w:r>
              <w:t>Fill with the documented unsafe-offloading restriction and supervised plan</w:t>
            </w:r>
          </w:p>
        </w:tc>
        <w:tc>
          <w:tcPr>
            <w:tcW w:type="dxa" w:w="3360"/>
          </w:tcPr>
          <w:p>
            <w:r>
              <w:t>05/20; PT, OT</w:t>
            </w:r>
          </w:p>
        </w:tc>
      </w:tr>
      <w:tr>
        <w:tc>
          <w:tcPr>
            <w:tcW w:type="dxa" w:w="3360"/>
          </w:tcPr>
          <w:p>
            <w:r>
              <w:t>A still-open decision asserted as closed</w:t>
            </w:r>
          </w:p>
        </w:tc>
        <w:tc>
          <w:tcPr>
            <w:tcW w:type="dxa" w:w="3360"/>
          </w:tcPr>
          <w:p>
            <w:r>
              <w:t>Leave open items open</w:t>
            </w:r>
          </w:p>
        </w:tc>
        <w:tc>
          <w:tcPr>
            <w:tcW w:type="dxa" w:w="3360"/>
          </w:tcPr>
          <w:p>
            <w:r>
              <w:t>full chart</w:t>
            </w:r>
          </w:p>
        </w:tc>
      </w:tr>
      <w:tr>
        <w:tc>
          <w:tcPr>
            <w:tcW w:type="dxa" w:w="3360"/>
          </w:tcPr>
          <w:p>
            <w:r>
              <w:t>Draft content altered beyond the placeholder</w:t>
            </w:r>
          </w:p>
        </w:tc>
        <w:tc>
          <w:tcPr>
            <w:tcW w:type="dxa" w:w="3360"/>
          </w:tcPr>
          <w:p>
            <w:r>
              <w:t>Finalize the rest faithfully</w:t>
            </w:r>
          </w:p>
        </w:tc>
        <w:tc>
          <w:tcPr>
            <w:tcW w:type="dxa" w:w="3360"/>
          </w:tcPr>
          <w:p>
            <w:r>
              <w:t>E1-T10 draft</w:t>
            </w:r>
          </w:p>
        </w:tc>
      </w:tr>
      <w:tr>
        <w:tc>
          <w:tcPr>
            <w:tcW w:type="dxa" w:w="3360"/>
          </w:tcPr>
          <w:p>
            <w:r>
              <w:t>Home-safety reality softened</w:t>
            </w:r>
          </w:p>
        </w:tc>
        <w:tc>
          <w:tcPr>
            <w:tcW w:type="dxa" w:w="3360"/>
          </w:tcPr>
          <w:p>
            <w:r>
              <w:t>Keep the documented home and caregiver limits</w:t>
            </w:r>
          </w:p>
        </w:tc>
        <w:tc>
          <w:tcPr>
            <w:tcW w:type="dxa" w:w="3360"/>
          </w:tcPr>
          <w:p>
            <w:r>
              <w:t>case management</w:t>
            </w:r>
          </w:p>
        </w:tc>
      </w:tr>
      <w:tr>
        <w:tc>
          <w:tcPr>
            <w:tcW w:type="dxa" w:w="3360"/>
          </w:tcPr>
          <w:p>
            <w:r>
              <w:t>Activity advice contradicts the wound plan</w:t>
            </w:r>
          </w:p>
        </w:tc>
        <w:tc>
          <w:tcPr>
            <w:tcW w:type="dxa" w:w="3360"/>
          </w:tcPr>
          <w:p>
            <w:r>
              <w:t>Align activity with offloading and wound care</w:t>
            </w:r>
          </w:p>
        </w:tc>
        <w:tc>
          <w:tcPr>
            <w:tcW w:type="dxa" w:w="3360"/>
          </w:tcPr>
          <w:p>
            <w:r>
              <w:t>wound plan</w:t>
            </w:r>
          </w:p>
        </w:tc>
      </w:tr>
    </w:tbl>
    <w:p>
      <w:pPr/>
      <w:r>
        <w:t>Task-level files: E1-T10 Started Discharge-Instruction Draft (same-author, true placeholder on the offloading section).</w:t>
      </w:r>
    </w:p>
    <w:p>
      <w:pPr/>
      <w: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p>
      <w:pPr>
        <w:pStyle w:val="Heading1"/>
      </w:pPr>
      <w:r>
        <w:t>3. World File Plan</w:t>
      </w:r>
    </w:p>
    <w:p>
      <w:pPr/>
      <w: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Pearls, traps, friction</w:t>
            </w:r>
          </w:p>
        </w:tc>
      </w:tr>
      <w:tr>
        <w:tc>
          <w:tcPr>
            <w:tcW w:type="dxa" w:w="1440"/>
          </w:tcPr>
          <w:p>
            <w:r>
              <w:t>1</w:t>
            </w:r>
          </w:p>
        </w:tc>
        <w:tc>
          <w:tcPr>
            <w:tcW w:type="dxa" w:w="1440"/>
          </w:tcPr>
          <w:p>
            <w:r>
              <w:t>EW1</w:t>
            </w:r>
          </w:p>
        </w:tc>
        <w:tc>
          <w:tcPr>
            <w:tcW w:type="dxa" w:w="1440"/>
          </w:tcPr>
          <w:p>
            <w:r>
              <w:t>ed_physician_note_05162026.docx</w:t>
            </w:r>
          </w:p>
        </w:tc>
        <w:tc>
          <w:tcPr>
            <w:tcW w:type="dxa" w:w="1440"/>
          </w:tcPr>
          <w:p>
            <w:r>
              <w:t>05/16/2026</w:t>
            </w:r>
          </w:p>
        </w:tc>
        <w:tc>
          <w:tcPr>
            <w:tcW w:type="dxa" w:w="1440"/>
          </w:tcPr>
          <w:p>
            <w:r>
              <w:t>Custom Made</w:t>
            </w:r>
          </w:p>
        </w:tc>
        <w:tc>
          <w:tcPr>
            <w:tcW w:type="dxa" w:w="1440"/>
          </w:tcPr>
          <w:p>
            <w:r>
              <w:t>ED presentation: warm swollen malodorous left forefoot, temp 38.2, WBC 14.2, creatinine 2.1 over CKD baseline, limb-threat assessment, empiric antibiotics started</w:t>
            </w:r>
          </w:p>
        </w:tc>
        <w:tc>
          <w:tcPr>
            <w:tcW w:type="dxa" w:w="1440"/>
          </w:tcPr>
          <w:p>
            <w:r>
              <w:t>Establishes the index event and AKI on CKD; admission renal values that later tasks must not carry forward</w:t>
            </w:r>
          </w:p>
        </w:tc>
      </w:tr>
      <w:tr>
        <w:tc>
          <w:tcPr>
            <w:tcW w:type="dxa" w:w="1440"/>
          </w:tcPr>
          <w:p>
            <w:r>
              <w:t>2</w:t>
            </w:r>
          </w:p>
        </w:tc>
        <w:tc>
          <w:tcPr>
            <w:tcW w:type="dxa" w:w="1440"/>
          </w:tcPr>
          <w:p>
            <w:r>
              <w:t>EW2</w:t>
            </w:r>
          </w:p>
        </w:tc>
        <w:tc>
          <w:tcPr>
            <w:tcW w:type="dxa" w:w="1440"/>
          </w:tcPr>
          <w:p>
            <w:r>
              <w:t>admission_hp_05162026.docx</w:t>
            </w:r>
          </w:p>
        </w:tc>
        <w:tc>
          <w:tcPr>
            <w:tcW w:type="dxa" w:w="1440"/>
          </w:tcPr>
          <w:p>
            <w:r>
              <w:t>05/16/2026</w:t>
            </w:r>
          </w:p>
        </w:tc>
        <w:tc>
          <w:tcPr>
            <w:tcW w:type="dxa" w:w="1440"/>
          </w:tcPr>
          <w:p>
            <w:r>
              <w:t>Custom Made</w:t>
            </w:r>
          </w:p>
        </w:tc>
        <w:tc>
          <w:tcPr>
            <w:tcW w:type="dxa" w:w="1440"/>
          </w:tcPr>
          <w:p>
            <w:r>
              <w:t>Admission history and physical, full comorbidity profile, home meds, the holds of metformin, empagliflozin, lisinopril</w:t>
            </w:r>
          </w:p>
        </w:tc>
        <w:tc>
          <w:tcPr>
            <w:tcW w:type="dxa" w:w="1440"/>
          </w:tcPr>
          <w:p>
            <w:r>
              <w:t>Held-agent restart substrate; NSAID-avoidance context; baseline functional limits</w:t>
            </w:r>
          </w:p>
        </w:tc>
      </w:tr>
      <w:tr>
        <w:tc>
          <w:tcPr>
            <w:tcW w:type="dxa" w:w="1440"/>
          </w:tcPr>
          <w:p>
            <w:r>
              <w:t>3</w:t>
            </w:r>
          </w:p>
        </w:tc>
        <w:tc>
          <w:tcPr>
            <w:tcW w:type="dxa" w:w="1440"/>
          </w:tcPr>
          <w:p>
            <w:r>
              <w:t>EW3</w:t>
            </w:r>
          </w:p>
        </w:tc>
        <w:tc>
          <w:tcPr>
            <w:tcW w:type="dxa" w:w="1440"/>
          </w:tcPr>
          <w:p>
            <w:r>
              <w:t>hospitalist_progress_hd2_05172026.docx</w:t>
            </w:r>
          </w:p>
        </w:tc>
        <w:tc>
          <w:tcPr>
            <w:tcW w:type="dxa" w:w="1440"/>
          </w:tcPr>
          <w:p>
            <w:r>
              <w:t>05/17/2026</w:t>
            </w:r>
          </w:p>
        </w:tc>
        <w:tc>
          <w:tcPr>
            <w:tcW w:type="dxa" w:w="1440"/>
          </w:tcPr>
          <w:p>
            <w:r>
              <w:t>Custom Made</w:t>
            </w:r>
          </w:p>
        </w:tc>
        <w:tc>
          <w:tcPr>
            <w:tcW w:type="dxa" w:w="1440"/>
          </w:tcPr>
          <w:p>
            <w:r>
              <w:t>Hospital day 2 progress note, debridement day, early course</w:t>
            </w:r>
          </w:p>
        </w:tc>
        <w:tc>
          <w:tcPr>
            <w:tcW w:type="dxa" w:w="1440"/>
          </w:tcPr>
          <w:p>
            <w:r>
              <w:t>Improving-markers narrative begins; no disposition conclusion</w:t>
            </w:r>
          </w:p>
        </w:tc>
      </w:tr>
      <w:tr>
        <w:tc>
          <w:tcPr>
            <w:tcW w:type="dxa" w:w="1440"/>
          </w:tcPr>
          <w:p>
            <w:r>
              <w:t>4</w:t>
            </w:r>
          </w:p>
        </w:tc>
        <w:tc>
          <w:tcPr>
            <w:tcW w:type="dxa" w:w="1440"/>
          </w:tcPr>
          <w:p>
            <w:r>
              <w:t>EW4</w:t>
            </w:r>
          </w:p>
        </w:tc>
        <w:tc>
          <w:tcPr>
            <w:tcW w:type="dxa" w:w="1440"/>
          </w:tcPr>
          <w:p>
            <w:r>
              <w:t>hospitalist_progress_hd4_05192026.docx</w:t>
            </w:r>
          </w:p>
        </w:tc>
        <w:tc>
          <w:tcPr>
            <w:tcW w:type="dxa" w:w="1440"/>
          </w:tcPr>
          <w:p>
            <w:r>
              <w:t>05/19/2026</w:t>
            </w:r>
          </w:p>
        </w:tc>
        <w:tc>
          <w:tcPr>
            <w:tcW w:type="dxa" w:w="1440"/>
          </w:tcPr>
          <w:p>
            <w:r>
              <w:t>Custom Made</w:t>
            </w:r>
          </w:p>
        </w:tc>
        <w:tc>
          <w:tcPr>
            <w:tcW w:type="dxa" w:w="1440"/>
          </w:tcPr>
          <w:p>
            <w:r>
              <w:t>Hospital day 4 progress note, antibiotic narrowing, perfusion question raised</w:t>
            </w:r>
          </w:p>
        </w:tc>
        <w:tc>
          <w:tcPr>
            <w:tcW w:type="dxa" w:w="1440"/>
          </w:tcPr>
          <w:p>
            <w:r>
              <w:t>Carries the perfusion-open thread without resolving it</w:t>
            </w:r>
          </w:p>
        </w:tc>
      </w:tr>
      <w:tr>
        <w:tc>
          <w:tcPr>
            <w:tcW w:type="dxa" w:w="1440"/>
          </w:tcPr>
          <w:p>
            <w:r>
              <w:t>5</w:t>
            </w:r>
          </w:p>
        </w:tc>
        <w:tc>
          <w:tcPr>
            <w:tcW w:type="dxa" w:w="1440"/>
          </w:tcPr>
          <w:p>
            <w:r>
              <w:t>EW5</w:t>
            </w:r>
          </w:p>
        </w:tc>
        <w:tc>
          <w:tcPr>
            <w:tcW w:type="dxa" w:w="1440"/>
          </w:tcPr>
          <w:p>
            <w:r>
              <w:t>hospitalist_progress_hd6_05212026.docx</w:t>
            </w:r>
          </w:p>
        </w:tc>
        <w:tc>
          <w:tcPr>
            <w:tcW w:type="dxa" w:w="1440"/>
          </w:tcPr>
          <w:p>
            <w:r>
              <w:t>05/21/2026</w:t>
            </w:r>
          </w:p>
        </w:tc>
        <w:tc>
          <w:tcPr>
            <w:tcW w:type="dxa" w:w="1440"/>
          </w:tcPr>
          <w:p>
            <w:r>
              <w:t>Custom Made</w:t>
            </w:r>
          </w:p>
        </w:tc>
        <w:tc>
          <w:tcPr>
            <w:tcW w:type="dxa" w:w="1440"/>
          </w:tcPr>
          <w:p>
            <w:r>
              <w:t>Hospital day 6 snapshot note, WBC 8.9, creatinine 1.6, improving but not safe for home</w:t>
            </w:r>
          </w:p>
        </w:tc>
        <w:tc>
          <w:tcPr>
            <w:tcW w:type="dxa" w:w="1440"/>
          </w:tcPr>
          <w:p>
            <w:r>
              <w:t>The exact improving-but-unsafe tension; no closure</w:t>
            </w:r>
          </w:p>
        </w:tc>
      </w:tr>
      <w:tr>
        <w:tc>
          <w:tcPr>
            <w:tcW w:type="dxa" w:w="1440"/>
          </w:tcPr>
          <w:p>
            <w:r>
              <w:t>6</w:t>
            </w:r>
          </w:p>
        </w:tc>
        <w:tc>
          <w:tcPr>
            <w:tcW w:type="dxa" w:w="1440"/>
          </w:tcPr>
          <w:p>
            <w:r>
              <w:t>EW6</w:t>
            </w:r>
          </w:p>
        </w:tc>
        <w:tc>
          <w:tcPr>
            <w:tcW w:type="dxa" w:w="1440"/>
          </w:tcPr>
          <w:p>
            <w:r>
              <w:t>podiatry_debridement_note_05172026.docx</w:t>
            </w:r>
          </w:p>
        </w:tc>
        <w:tc>
          <w:tcPr>
            <w:tcW w:type="dxa" w:w="1440"/>
          </w:tcPr>
          <w:p>
            <w:r>
              <w:t>05/17/2026</w:t>
            </w:r>
          </w:p>
        </w:tc>
        <w:tc>
          <w:tcPr>
            <w:tcW w:type="dxa" w:w="1440"/>
          </w:tcPr>
          <w:p>
            <w:r>
              <w:t>Custom Made</w:t>
            </w:r>
          </w:p>
        </w:tc>
        <w:tc>
          <w:tcPr>
            <w:tcW w:type="dxa" w:w="1440"/>
          </w:tcPr>
          <w:p>
            <w:r>
              <w:t>Podiatry operative note, soft-tissue debridement, granulation at base, no exposed bone, deep cultures sent</w:t>
            </w:r>
          </w:p>
        </w:tc>
        <w:tc>
          <w:tcPr>
            <w:tcW w:type="dxa" w:w="1440"/>
          </w:tcPr>
          <w:p>
            <w:r>
              <w:t>Osteomyelitis-restraint substrate; ulcer code family substrate</w:t>
            </w:r>
          </w:p>
        </w:tc>
      </w:tr>
      <w:tr>
        <w:tc>
          <w:tcPr>
            <w:tcW w:type="dxa" w:w="1440"/>
          </w:tcPr>
          <w:p>
            <w:r>
              <w:t>7</w:t>
            </w:r>
          </w:p>
        </w:tc>
        <w:tc>
          <w:tcPr>
            <w:tcW w:type="dxa" w:w="1440"/>
          </w:tcPr>
          <w:p>
            <w:r>
              <w:t>EW7</w:t>
            </w:r>
          </w:p>
        </w:tc>
        <w:tc>
          <w:tcPr>
            <w:tcW w:type="dxa" w:w="1440"/>
          </w:tcPr>
          <w:p>
            <w:r>
              <w:t>mri_foot_report_05182026.docx</w:t>
            </w:r>
          </w:p>
        </w:tc>
        <w:tc>
          <w:tcPr>
            <w:tcW w:type="dxa" w:w="1440"/>
          </w:tcPr>
          <w:p>
            <w:r>
              <w:t>05/18/2026</w:t>
            </w:r>
          </w:p>
        </w:tc>
        <w:tc>
          <w:tcPr>
            <w:tcW w:type="dxa" w:w="1440"/>
          </w:tcPr>
          <w:p>
            <w:r>
              <w:t>Custom Made</w:t>
            </w:r>
          </w:p>
        </w:tc>
        <w:tc>
          <w:tcPr>
            <w:tcW w:type="dxa" w:w="1440"/>
          </w:tcPr>
          <w:p>
            <w:r>
              <w:t>MRI foot radiology report, marrow edema adjacent to ulcer, early osteomyelitis cannot be excluded</w:t>
            </w:r>
          </w:p>
        </w:tc>
        <w:tc>
          <w:tcPr>
            <w:tcW w:type="dxa" w:w="1440"/>
          </w:tcPr>
          <w:p>
            <w:r>
              <w:t>The equivocal-osteomyelitis anchor; looks codeable, is not established</w:t>
            </w:r>
          </w:p>
        </w:tc>
      </w:tr>
      <w:tr>
        <w:tc>
          <w:tcPr>
            <w:tcW w:type="dxa" w:w="1440"/>
          </w:tcPr>
          <w:p>
            <w:r>
              <w:t>8</w:t>
            </w:r>
          </w:p>
        </w:tc>
        <w:tc>
          <w:tcPr>
            <w:tcW w:type="dxa" w:w="1440"/>
          </w:tcPr>
          <w:p>
            <w:r>
              <w:t>EW8</w:t>
            </w:r>
          </w:p>
        </w:tc>
        <w:tc>
          <w:tcPr>
            <w:tcW w:type="dxa" w:w="1440"/>
          </w:tcPr>
          <w:p>
            <w:r>
              <w:t>id_consult_note_05182026.docx</w:t>
            </w:r>
          </w:p>
        </w:tc>
        <w:tc>
          <w:tcPr>
            <w:tcW w:type="dxa" w:w="1440"/>
          </w:tcPr>
          <w:p>
            <w:r>
              <w:t>05/18/2026</w:t>
            </w:r>
          </w:p>
        </w:tc>
        <w:tc>
          <w:tcPr>
            <w:tcW w:type="dxa" w:w="1440"/>
          </w:tcPr>
          <w:p>
            <w:r>
              <w:t>Custom Made</w:t>
            </w:r>
          </w:p>
        </w:tc>
        <w:tc>
          <w:tcPr>
            <w:tcW w:type="dxa" w:w="1440"/>
          </w:tcPr>
          <w:p>
            <w:r>
              <w:t>Infectious disease consult, deep soft tissue infection treated, osteomyelitis not signed, renal dosing noted</w:t>
            </w:r>
          </w:p>
        </w:tc>
        <w:tc>
          <w:tcPr>
            <w:tcW w:type="dxa" w:w="1440"/>
          </w:tcPr>
          <w:p>
            <w:r>
              <w:t>Treating-voice restraint; renal antibiotic dosing substrate</w:t>
            </w:r>
          </w:p>
        </w:tc>
      </w:tr>
      <w:tr>
        <w:tc>
          <w:tcPr>
            <w:tcW w:type="dxa" w:w="1440"/>
          </w:tcPr>
          <w:p>
            <w:r>
              <w:t>9</w:t>
            </w:r>
          </w:p>
        </w:tc>
        <w:tc>
          <w:tcPr>
            <w:tcW w:type="dxa" w:w="1440"/>
          </w:tcPr>
          <w:p>
            <w:r>
              <w:t>EW9</w:t>
            </w:r>
          </w:p>
        </w:tc>
        <w:tc>
          <w:tcPr>
            <w:tcW w:type="dxa" w:w="1440"/>
          </w:tcPr>
          <w:p>
            <w:r>
              <w:t>abi_tbi_study_report_05192026.docx</w:t>
            </w:r>
          </w:p>
        </w:tc>
        <w:tc>
          <w:tcPr>
            <w:tcW w:type="dxa" w:w="1440"/>
          </w:tcPr>
          <w:p>
            <w:r>
              <w:t>05/19/2026</w:t>
            </w:r>
          </w:p>
        </w:tc>
        <w:tc>
          <w:tcPr>
            <w:tcW w:type="dxa" w:w="1440"/>
          </w:tcPr>
          <w:p>
            <w:r>
              <w:t>Custom Made</w:t>
            </w:r>
          </w:p>
        </w:tc>
        <w:tc>
          <w:tcPr>
            <w:tcW w:type="dxa" w:w="1440"/>
          </w:tcPr>
          <w:p>
            <w:r>
              <w:t>Vascular lab report, noncompressible ankle vessels, abnormal toe pressure</w:t>
            </w:r>
          </w:p>
        </w:tc>
        <w:tc>
          <w:tcPr>
            <w:tcW w:type="dxa" w:w="1440"/>
          </w:tcPr>
          <w:p>
            <w:r>
              <w:t>Perfusion-overstatement trap; formal study governs over bedside pulse</w:t>
            </w:r>
          </w:p>
        </w:tc>
      </w:tr>
      <w:tr>
        <w:tc>
          <w:tcPr>
            <w:tcW w:type="dxa" w:w="1440"/>
          </w:tcPr>
          <w:p>
            <w:r>
              <w:t>10</w:t>
            </w:r>
          </w:p>
        </w:tc>
        <w:tc>
          <w:tcPr>
            <w:tcW w:type="dxa" w:w="1440"/>
          </w:tcPr>
          <w:p>
            <w:r>
              <w:t>EW10</w:t>
            </w:r>
          </w:p>
        </w:tc>
        <w:tc>
          <w:tcPr>
            <w:tcW w:type="dxa" w:w="1440"/>
          </w:tcPr>
          <w:p>
            <w:r>
              <w:t>vascular_consult_note_05192026.docx</w:t>
            </w:r>
          </w:p>
        </w:tc>
        <w:tc>
          <w:tcPr>
            <w:tcW w:type="dxa" w:w="1440"/>
          </w:tcPr>
          <w:p>
            <w:r>
              <w:t>05/19/2026</w:t>
            </w:r>
          </w:p>
        </w:tc>
        <w:tc>
          <w:tcPr>
            <w:tcW w:type="dxa" w:w="1440"/>
          </w:tcPr>
          <w:p>
            <w:r>
              <w:t>Custom Made</w:t>
            </w:r>
          </w:p>
        </w:tc>
        <w:tc>
          <w:tcPr>
            <w:tcW w:type="dxa" w:w="1440"/>
          </w:tcPr>
          <w:p>
            <w:r>
              <w:t>Vascular surgery consult, perfusion adequacy open, possible revascularization for healing</w:t>
            </w:r>
          </w:p>
        </w:tc>
        <w:tc>
          <w:tcPr>
            <w:tcW w:type="dxa" w:w="1440"/>
          </w:tcPr>
          <w:p>
            <w:r>
              <w:t>Keeps perfusion genuinely unresolved; referral and appeal substrate</w:t>
            </w:r>
          </w:p>
        </w:tc>
      </w:tr>
      <w:tr>
        <w:tc>
          <w:tcPr>
            <w:tcW w:type="dxa" w:w="1440"/>
          </w:tcPr>
          <w:p>
            <w:r>
              <w:t>11</w:t>
            </w:r>
          </w:p>
        </w:tc>
        <w:tc>
          <w:tcPr>
            <w:tcW w:type="dxa" w:w="1440"/>
          </w:tcPr>
          <w:p>
            <w:r>
              <w:t>EW11</w:t>
            </w:r>
          </w:p>
        </w:tc>
        <w:tc>
          <w:tcPr>
            <w:tcW w:type="dxa" w:w="1440"/>
          </w:tcPr>
          <w:p>
            <w:r>
              <w:t>foot_pathology_report_05202026.docx</w:t>
            </w:r>
          </w:p>
        </w:tc>
        <w:tc>
          <w:tcPr>
            <w:tcW w:type="dxa" w:w="1440"/>
          </w:tcPr>
          <w:p>
            <w:r>
              <w:t>05/20/2026</w:t>
            </w:r>
          </w:p>
        </w:tc>
        <w:tc>
          <w:tcPr>
            <w:tcW w:type="dxa" w:w="1440"/>
          </w:tcPr>
          <w:p>
            <w:r>
              <w:t>Custom Made</w:t>
            </w:r>
          </w:p>
        </w:tc>
        <w:tc>
          <w:tcPr>
            <w:tcW w:type="dxa" w:w="1440"/>
          </w:tcPr>
          <w:p>
            <w:r>
              <w:t>Surgical pathology, soft tissue with acute inflammation, no bone in specimen</w:t>
            </w:r>
          </w:p>
        </w:tc>
        <w:tc>
          <w:tcPr>
            <w:tcW w:type="dxa" w:w="1440"/>
          </w:tcPr>
          <w:p>
            <w:r>
              <w:t>Keeps osteomyelitis unconfirmed; CDI and coding substrate</w:t>
            </w:r>
          </w:p>
        </w:tc>
      </w:tr>
      <w:tr>
        <w:tc>
          <w:tcPr>
            <w:tcW w:type="dxa" w:w="1440"/>
          </w:tcPr>
          <w:p>
            <w:r>
              <w:t>12</w:t>
            </w:r>
          </w:p>
        </w:tc>
        <w:tc>
          <w:tcPr>
            <w:tcW w:type="dxa" w:w="1440"/>
          </w:tcPr>
          <w:p>
            <w:r>
              <w:t>EW12</w:t>
            </w:r>
          </w:p>
        </w:tc>
        <w:tc>
          <w:tcPr>
            <w:tcW w:type="dxa" w:w="1440"/>
          </w:tcPr>
          <w:p>
            <w:r>
              <w:t>wound_care_consult_05202026.docx</w:t>
            </w:r>
          </w:p>
        </w:tc>
        <w:tc>
          <w:tcPr>
            <w:tcW w:type="dxa" w:w="1440"/>
          </w:tcPr>
          <w:p>
            <w:r>
              <w:t>05/20/2026</w:t>
            </w:r>
          </w:p>
        </w:tc>
        <w:tc>
          <w:tcPr>
            <w:tcW w:type="dxa" w:w="1440"/>
          </w:tcPr>
          <w:p>
            <w:r>
              <w:t>Custom Made</w:t>
            </w:r>
          </w:p>
        </w:tc>
        <w:tc>
          <w:tcPr>
            <w:tcW w:type="dxa" w:w="1440"/>
          </w:tcPr>
          <w:p>
            <w:r>
              <w:t>Wound care nurse note, wound dimensions, drainage, skilled dressing frequency and technique</w:t>
            </w:r>
          </w:p>
        </w:tc>
        <w:tc>
          <w:tcPr>
            <w:tcW w:type="dxa" w:w="1440"/>
          </w:tcPr>
          <w:p>
            <w:r>
              <w:t>Wound-care skill and frequency for the SNF appeal; ulcer family for coding</w:t>
            </w:r>
          </w:p>
        </w:tc>
      </w:tr>
      <w:tr>
        <w:tc>
          <w:tcPr>
            <w:tcW w:type="dxa" w:w="1440"/>
          </w:tcPr>
          <w:p>
            <w:r>
              <w:t>13</w:t>
            </w:r>
          </w:p>
        </w:tc>
        <w:tc>
          <w:tcPr>
            <w:tcW w:type="dxa" w:w="1440"/>
          </w:tcPr>
          <w:p>
            <w:r>
              <w:t>EW13</w:t>
            </w:r>
          </w:p>
        </w:tc>
        <w:tc>
          <w:tcPr>
            <w:tcW w:type="dxa" w:w="1440"/>
          </w:tcPr>
          <w:p>
            <w:r>
              <w:t>pt_evaluation_05202026.docx</w:t>
            </w:r>
          </w:p>
        </w:tc>
        <w:tc>
          <w:tcPr>
            <w:tcW w:type="dxa" w:w="1440"/>
          </w:tcPr>
          <w:p>
            <w:r>
              <w:t>05/20/2026</w:t>
            </w:r>
          </w:p>
        </w:tc>
        <w:tc>
          <w:tcPr>
            <w:tcW w:type="dxa" w:w="1440"/>
          </w:tcPr>
          <w:p>
            <w:r>
              <w:t>Custom Made</w:t>
            </w:r>
          </w:p>
        </w:tc>
        <w:tc>
          <w:tcPr>
            <w:tcW w:type="dxa" w:w="1440"/>
          </w:tcPr>
          <w:p>
            <w:r>
              <w:t>Physical therapy evaluation, gait, transfers, stairs, weight-bearing restriction</w:t>
            </w:r>
          </w:p>
        </w:tc>
        <w:tc>
          <w:tcPr>
            <w:tcW w:type="dxa" w:w="1440"/>
          </w:tcPr>
          <w:p>
            <w:r>
              <w:t>Offloading and stairs central to disposition; system-cause substrate</w:t>
            </w:r>
          </w:p>
        </w:tc>
      </w:tr>
      <w:tr>
        <w:tc>
          <w:tcPr>
            <w:tcW w:type="dxa" w:w="1440"/>
          </w:tcPr>
          <w:p>
            <w:r>
              <w:t>14</w:t>
            </w:r>
          </w:p>
        </w:tc>
        <w:tc>
          <w:tcPr>
            <w:tcW w:type="dxa" w:w="1440"/>
          </w:tcPr>
          <w:p>
            <w:r>
              <w:t>EW14</w:t>
            </w:r>
          </w:p>
        </w:tc>
        <w:tc>
          <w:tcPr>
            <w:tcW w:type="dxa" w:w="1440"/>
          </w:tcPr>
          <w:p>
            <w:r>
              <w:t>ot_evaluation_05202026.docx</w:t>
            </w:r>
          </w:p>
        </w:tc>
        <w:tc>
          <w:tcPr>
            <w:tcW w:type="dxa" w:w="1440"/>
          </w:tcPr>
          <w:p>
            <w:r>
              <w:t>05/20/2026</w:t>
            </w:r>
          </w:p>
        </w:tc>
        <w:tc>
          <w:tcPr>
            <w:tcW w:type="dxa" w:w="1440"/>
          </w:tcPr>
          <w:p>
            <w:r>
              <w:t>Custom Made</w:t>
            </w:r>
          </w:p>
        </w:tc>
        <w:tc>
          <w:tcPr>
            <w:tcW w:type="dxa" w:w="1440"/>
          </w:tcPr>
          <w:p>
            <w:r>
              <w:t>Occupational therapy evaluation, ADLs, offloading teach-back not achieved</w:t>
            </w:r>
          </w:p>
        </w:tc>
        <w:tc>
          <w:tcPr>
            <w:tcW w:type="dxa" w:w="1440"/>
          </w:tcPr>
          <w:p>
            <w:r>
              <w:t>Teach-back failure for the safety review; home-safety substrate</w:t>
            </w:r>
          </w:p>
        </w:tc>
      </w:tr>
      <w:tr>
        <w:tc>
          <w:tcPr>
            <w:tcW w:type="dxa" w:w="1440"/>
          </w:tcPr>
          <w:p>
            <w:r>
              <w:t>15</w:t>
            </w:r>
          </w:p>
        </w:tc>
        <w:tc>
          <w:tcPr>
            <w:tcW w:type="dxa" w:w="1440"/>
          </w:tcPr>
          <w:p>
            <w:r>
              <w:t>EW15</w:t>
            </w:r>
          </w:p>
        </w:tc>
        <w:tc>
          <w:tcPr>
            <w:tcW w:type="dxa" w:w="1440"/>
          </w:tcPr>
          <w:p>
            <w:r>
              <w:t>case_management_note_05202026.docx</w:t>
            </w:r>
          </w:p>
        </w:tc>
        <w:tc>
          <w:tcPr>
            <w:tcW w:type="dxa" w:w="1440"/>
          </w:tcPr>
          <w:p>
            <w:r>
              <w:t>05/20/2026</w:t>
            </w:r>
          </w:p>
        </w:tc>
        <w:tc>
          <w:tcPr>
            <w:tcW w:type="dxa" w:w="1440"/>
          </w:tcPr>
          <w:p>
            <w:r>
              <w:t>Custom Made</w:t>
            </w:r>
          </w:p>
        </w:tc>
        <w:tc>
          <w:tcPr>
            <w:tcW w:type="dxa" w:w="1440"/>
          </w:tcPr>
          <w:p>
            <w:r>
              <w:t>Case management screen, home walk-up, night-working caregiver, DME pending, disposition barriers</w:t>
            </w:r>
          </w:p>
        </w:tc>
        <w:tc>
          <w:tcPr>
            <w:tcW w:type="dxa" w:w="1440"/>
          </w:tcPr>
          <w:p>
            <w:r>
              <w:t>Home and caregiver limits for the appeal and determination</w:t>
            </w:r>
          </w:p>
        </w:tc>
      </w:tr>
      <w:tr>
        <w:tc>
          <w:tcPr>
            <w:tcW w:type="dxa" w:w="1440"/>
          </w:tcPr>
          <w:p>
            <w:r>
              <w:t>16</w:t>
            </w:r>
          </w:p>
        </w:tc>
        <w:tc>
          <w:tcPr>
            <w:tcW w:type="dxa" w:w="1440"/>
          </w:tcPr>
          <w:p>
            <w:r>
              <w:t>EW16</w:t>
            </w:r>
          </w:p>
        </w:tc>
        <w:tc>
          <w:tcPr>
            <w:tcW w:type="dxa" w:w="1440"/>
          </w:tcPr>
          <w:p>
            <w:r>
              <w:t>mar_05162026_05212026.docx</w:t>
            </w:r>
          </w:p>
        </w:tc>
        <w:tc>
          <w:tcPr>
            <w:tcW w:type="dxa" w:w="1440"/>
          </w:tcPr>
          <w:p>
            <w:r>
              <w:t>05/16/2026</w:t>
            </w:r>
          </w:p>
        </w:tc>
        <w:tc>
          <w:tcPr>
            <w:tcW w:type="dxa" w:w="1440"/>
          </w:tcPr>
          <w:p>
            <w:r>
              <w:t>Custom Made</w:t>
            </w:r>
          </w:p>
        </w:tc>
        <w:tc>
          <w:tcPr>
            <w:tcW w:type="dxa" w:w="1440"/>
          </w:tcPr>
          <w:p>
            <w:r>
              <w:t>Medication administration record across the stay, antibiotic dates, insulin, holds</w:t>
            </w:r>
          </w:p>
        </w:tc>
        <w:tc>
          <w:tcPr>
            <w:tcW w:type="dxa" w:w="1440"/>
          </w:tcPr>
          <w:p>
            <w:r>
              <w:t>The administered-truth source for reconciliation; renal dose checks</w:t>
            </w:r>
          </w:p>
        </w:tc>
      </w:tr>
      <w:tr>
        <w:tc>
          <w:tcPr>
            <w:tcW w:type="dxa" w:w="1440"/>
          </w:tcPr>
          <w:p>
            <w:r>
              <w:t>17</w:t>
            </w:r>
          </w:p>
        </w:tc>
        <w:tc>
          <w:tcPr>
            <w:tcW w:type="dxa" w:w="1440"/>
          </w:tcPr>
          <w:p>
            <w:r>
              <w:t>EW17</w:t>
            </w:r>
          </w:p>
        </w:tc>
        <w:tc>
          <w:tcPr>
            <w:tcW w:type="dxa" w:w="1440"/>
          </w:tcPr>
          <w:p>
            <w:r>
              <w:t>renal_lab_trend_05162026.docx</w:t>
            </w:r>
          </w:p>
        </w:tc>
        <w:tc>
          <w:tcPr>
            <w:tcW w:type="dxa" w:w="1440"/>
          </w:tcPr>
          <w:p>
            <w:r>
              <w:t>05/16/2026</w:t>
            </w:r>
          </w:p>
        </w:tc>
        <w:tc>
          <w:tcPr>
            <w:tcW w:type="dxa" w:w="1440"/>
          </w:tcPr>
          <w:p>
            <w:r>
              <w:t>Custom Made</w:t>
            </w:r>
          </w:p>
        </w:tc>
        <w:tc>
          <w:tcPr>
            <w:tcW w:type="dxa" w:w="1440"/>
          </w:tcPr>
          <w:p>
            <w:r>
              <w:t>Renal flowsheet, creatinine and GFR from admission through snapshot</w:t>
            </w:r>
          </w:p>
        </w:tc>
        <w:tc>
          <w:tcPr>
            <w:tcW w:type="dxa" w:w="1440"/>
          </w:tcPr>
          <w:p>
            <w:r>
              <w:t>Current-vs-admission renal dosing; restart-timing substrate</w:t>
            </w:r>
          </w:p>
        </w:tc>
      </w:tr>
      <w:tr>
        <w:tc>
          <w:tcPr>
            <w:tcW w:type="dxa" w:w="1440"/>
          </w:tcPr>
          <w:p>
            <w:r>
              <w:t>18</w:t>
            </w:r>
          </w:p>
        </w:tc>
        <w:tc>
          <w:tcPr>
            <w:tcW w:type="dxa" w:w="1440"/>
          </w:tcPr>
          <w:p>
            <w:r>
              <w:t>EW18</w:t>
            </w:r>
          </w:p>
        </w:tc>
        <w:tc>
          <w:tcPr>
            <w:tcW w:type="dxa" w:w="1440"/>
          </w:tcPr>
          <w:p>
            <w:r>
              <w:t>cbc_inflammatory_trend_05162026.docx</w:t>
            </w:r>
          </w:p>
        </w:tc>
        <w:tc>
          <w:tcPr>
            <w:tcW w:type="dxa" w:w="1440"/>
          </w:tcPr>
          <w:p>
            <w:r>
              <w:t>05/16/2026</w:t>
            </w:r>
          </w:p>
        </w:tc>
        <w:tc>
          <w:tcPr>
            <w:tcW w:type="dxa" w:w="1440"/>
          </w:tcPr>
          <w:p>
            <w:r>
              <w:t>Custom Made</w:t>
            </w:r>
          </w:p>
        </w:tc>
        <w:tc>
          <w:tcPr>
            <w:tcW w:type="dxa" w:w="1440"/>
          </w:tcPr>
          <w:p>
            <w:r>
              <w:t>CBC and inflammatory markers trend, WBC and CRP falling, hemoglobin 9.8</w:t>
            </w:r>
          </w:p>
        </w:tc>
        <w:tc>
          <w:tcPr>
            <w:tcW w:type="dxa" w:w="1440"/>
          </w:tcPr>
          <w:p>
            <w:r>
              <w:t>Improving markers the payer over-reads; anemia stays open</w:t>
            </w:r>
          </w:p>
        </w:tc>
      </w:tr>
      <w:tr>
        <w:tc>
          <w:tcPr>
            <w:tcW w:type="dxa" w:w="1440"/>
          </w:tcPr>
          <w:p>
            <w:r>
              <w:t>19</w:t>
            </w:r>
          </w:p>
        </w:tc>
        <w:tc>
          <w:tcPr>
            <w:tcW w:type="dxa" w:w="1440"/>
          </w:tcPr>
          <w:p>
            <w:r>
              <w:t>EW19</w:t>
            </w:r>
          </w:p>
        </w:tc>
        <w:tc>
          <w:tcPr>
            <w:tcW w:type="dxa" w:w="1440"/>
          </w:tcPr>
          <w:p>
            <w:r>
              <w:t>culture_report_deep_tissue_05172026.docx</w:t>
            </w:r>
          </w:p>
        </w:tc>
        <w:tc>
          <w:tcPr>
            <w:tcW w:type="dxa" w:w="1440"/>
          </w:tcPr>
          <w:p>
            <w:r>
              <w:t>05/17/2026</w:t>
            </w:r>
          </w:p>
        </w:tc>
        <w:tc>
          <w:tcPr>
            <w:tcW w:type="dxa" w:w="1440"/>
          </w:tcPr>
          <w:p>
            <w:r>
              <w:t>Custom Made</w:t>
            </w:r>
          </w:p>
        </w:tc>
        <w:tc>
          <w:tcPr>
            <w:tcW w:type="dxa" w:w="1440"/>
          </w:tcPr>
          <w:p>
            <w:r>
              <w:t>Deep-tissue operative culture with organism and susceptibilities</w:t>
            </w:r>
          </w:p>
        </w:tc>
        <w:tc>
          <w:tcPr>
            <w:tcW w:type="dxa" w:w="1440"/>
          </w:tcPr>
          <w:p>
            <w:r>
              <w:t>Culture hierarchy for antibiotic rationale; pharmacy substitute substrate</w:t>
            </w:r>
          </w:p>
        </w:tc>
      </w:tr>
      <w:tr>
        <w:tc>
          <w:tcPr>
            <w:tcW w:type="dxa" w:w="1440"/>
          </w:tcPr>
          <w:p>
            <w:r>
              <w:t>20</w:t>
            </w:r>
          </w:p>
        </w:tc>
        <w:tc>
          <w:tcPr>
            <w:tcW w:type="dxa" w:w="1440"/>
          </w:tcPr>
          <w:p>
            <w:r>
              <w:t>EW20</w:t>
            </w:r>
          </w:p>
        </w:tc>
        <w:tc>
          <w:tcPr>
            <w:tcW w:type="dxa" w:w="1440"/>
          </w:tcPr>
          <w:p>
            <w:r>
              <w:t>culture_report_superficial_swab_05162026.docx</w:t>
            </w:r>
          </w:p>
        </w:tc>
        <w:tc>
          <w:tcPr>
            <w:tcW w:type="dxa" w:w="1440"/>
          </w:tcPr>
          <w:p>
            <w:r>
              <w:t>05/16/2026</w:t>
            </w:r>
          </w:p>
        </w:tc>
        <w:tc>
          <w:tcPr>
            <w:tcW w:type="dxa" w:w="1440"/>
          </w:tcPr>
          <w:p>
            <w:r>
              <w:t>Custom Made</w:t>
            </w:r>
          </w:p>
        </w:tc>
        <w:tc>
          <w:tcPr>
            <w:tcW w:type="dxa" w:w="1440"/>
          </w:tcPr>
          <w:p>
            <w:r>
              <w:t>Superficial wound swab, lower-authority result</w:t>
            </w:r>
          </w:p>
        </w:tc>
        <w:tc>
          <w:tcPr>
            <w:tcW w:type="dxa" w:w="1440"/>
          </w:tcPr>
          <w:p>
            <w:r>
              <w:t>The tempting lower-authority culture to weight incorrectly</w:t>
            </w:r>
          </w:p>
        </w:tc>
      </w:tr>
      <w:tr>
        <w:tc>
          <w:tcPr>
            <w:tcW w:type="dxa" w:w="1440"/>
          </w:tcPr>
          <w:p>
            <w:r>
              <w:t>21</w:t>
            </w:r>
          </w:p>
        </w:tc>
        <w:tc>
          <w:tcPr>
            <w:tcW w:type="dxa" w:w="1440"/>
          </w:tcPr>
          <w:p>
            <w:r>
              <w:t>EW21</w:t>
            </w:r>
          </w:p>
        </w:tc>
        <w:tc>
          <w:tcPr>
            <w:tcW w:type="dxa" w:w="1440"/>
          </w:tcPr>
          <w:p>
            <w:r>
              <w:t>endocrine_glycemic_note_05192026.docx</w:t>
            </w:r>
          </w:p>
        </w:tc>
        <w:tc>
          <w:tcPr>
            <w:tcW w:type="dxa" w:w="1440"/>
          </w:tcPr>
          <w:p>
            <w:r>
              <w:t>05/19/2026</w:t>
            </w:r>
          </w:p>
        </w:tc>
        <w:tc>
          <w:tcPr>
            <w:tcW w:type="dxa" w:w="1440"/>
          </w:tcPr>
          <w:p>
            <w:r>
              <w:t>Custom Made</w:t>
            </w:r>
          </w:p>
        </w:tc>
        <w:tc>
          <w:tcPr>
            <w:tcW w:type="dxa" w:w="1440"/>
          </w:tcPr>
          <w:p>
            <w:r>
              <w:t>Endocrinology and diabetes education note, insulin management, A1c 8.6</w:t>
            </w:r>
          </w:p>
        </w:tc>
        <w:tc>
          <w:tcPr>
            <w:tcW w:type="dxa" w:w="1440"/>
          </w:tcPr>
          <w:p>
            <w:r>
              <w:t>Diabetes measure substrate; insulin continuity</w:t>
            </w:r>
          </w:p>
        </w:tc>
      </w:tr>
      <w:tr>
        <w:tc>
          <w:tcPr>
            <w:tcW w:type="dxa" w:w="1440"/>
          </w:tcPr>
          <w:p>
            <w:r>
              <w:t>22</w:t>
            </w:r>
          </w:p>
        </w:tc>
        <w:tc>
          <w:tcPr>
            <w:tcW w:type="dxa" w:w="1440"/>
          </w:tcPr>
          <w:p>
            <w:r>
              <w:t>EW22</w:t>
            </w:r>
          </w:p>
        </w:tc>
        <w:tc>
          <w:tcPr>
            <w:tcW w:type="dxa" w:w="1440"/>
          </w:tcPr>
          <w:p>
            <w:r>
              <w:t>home_med_list_05162026.docx</w:t>
            </w:r>
          </w:p>
        </w:tc>
        <w:tc>
          <w:tcPr>
            <w:tcW w:type="dxa" w:w="1440"/>
          </w:tcPr>
          <w:p>
            <w:r>
              <w:t>05/16/2026</w:t>
            </w:r>
          </w:p>
        </w:tc>
        <w:tc>
          <w:tcPr>
            <w:tcW w:type="dxa" w:w="1440"/>
          </w:tcPr>
          <w:p>
            <w:r>
              <w:t>Custom Made</w:t>
            </w:r>
          </w:p>
        </w:tc>
        <w:tc>
          <w:tcPr>
            <w:tcW w:type="dxa" w:w="1440"/>
          </w:tcPr>
          <w:p>
            <w:r>
              <w:t>System-generated pre-admission home medication list with dose, route, frequency, indication</w:t>
            </w:r>
          </w:p>
        </w:tc>
        <w:tc>
          <w:tcPr>
            <w:tcW w:type="dxa" w:w="1440"/>
          </w:tcPr>
          <w:p>
            <w:r>
              <w:t>The before-state for reconciliation; NSAID-avoidance</w:t>
            </w:r>
          </w:p>
        </w:tc>
      </w:tr>
      <w:tr>
        <w:tc>
          <w:tcPr>
            <w:tcW w:type="dxa" w:w="1440"/>
          </w:tcPr>
          <w:p>
            <w:r>
              <w:t>23</w:t>
            </w:r>
          </w:p>
        </w:tc>
        <w:tc>
          <w:tcPr>
            <w:tcW w:type="dxa" w:w="1440"/>
          </w:tcPr>
          <w:p>
            <w:r>
              <w:t>EW23</w:t>
            </w:r>
          </w:p>
        </w:tc>
        <w:tc>
          <w:tcPr>
            <w:tcW w:type="dxa" w:w="1440"/>
          </w:tcPr>
          <w:p>
            <w:r>
              <w:t>outpatient_primary_care_summary_04302026.docx</w:t>
            </w:r>
          </w:p>
        </w:tc>
        <w:tc>
          <w:tcPr>
            <w:tcW w:type="dxa" w:w="1440"/>
          </w:tcPr>
          <w:p>
            <w:r>
              <w:t>04/30/2026</w:t>
            </w:r>
          </w:p>
        </w:tc>
        <w:tc>
          <w:tcPr>
            <w:tcW w:type="dxa" w:w="1440"/>
          </w:tcPr>
          <w:p>
            <w:r>
              <w:t>Custom Made</w:t>
            </w:r>
          </w:p>
        </w:tc>
        <w:tc>
          <w:tcPr>
            <w:tcW w:type="dxa" w:w="1440"/>
          </w:tcPr>
          <w:p>
            <w:r>
              <w:t>Pre-admission primary care summary, chronic disease status, prior eye exam date and result</w:t>
            </w:r>
          </w:p>
        </w:tc>
        <w:tc>
          <w:tcPr>
            <w:tcW w:type="dxa" w:w="1440"/>
          </w:tcPr>
          <w:p>
            <w:r>
              <w:t>The quiet quality-measure lookback and exclusion substrate</w:t>
            </w:r>
          </w:p>
        </w:tc>
      </w:tr>
      <w:tr>
        <w:tc>
          <w:tcPr>
            <w:tcW w:type="dxa" w:w="1440"/>
          </w:tcPr>
          <w:p>
            <w:r>
              <w:t>24</w:t>
            </w:r>
          </w:p>
        </w:tc>
        <w:tc>
          <w:tcPr>
            <w:tcW w:type="dxa" w:w="1440"/>
          </w:tcPr>
          <w:p>
            <w:r>
              <w:t>EW24</w:t>
            </w:r>
          </w:p>
        </w:tc>
        <w:tc>
          <w:tcPr>
            <w:tcW w:type="dxa" w:w="1440"/>
          </w:tcPr>
          <w:p>
            <w:r>
              <w:t>nursing_offloading_flowsheet_05202026.docx</w:t>
            </w:r>
          </w:p>
        </w:tc>
        <w:tc>
          <w:tcPr>
            <w:tcW w:type="dxa" w:w="1440"/>
          </w:tcPr>
          <w:p>
            <w:r>
              <w:t>05/20/2026</w:t>
            </w:r>
          </w:p>
        </w:tc>
        <w:tc>
          <w:tcPr>
            <w:tcW w:type="dxa" w:w="1440"/>
          </w:tcPr>
          <w:p>
            <w:r>
              <w:t>Custom Made</w:t>
            </w:r>
          </w:p>
        </w:tc>
        <w:tc>
          <w:tcPr>
            <w:tcW w:type="dxa" w:w="1440"/>
          </w:tcPr>
          <w:p>
            <w:r>
              <w:t>Nursing flowsheet, offloading device use, repositioning, teaching attempts</w:t>
            </w:r>
          </w:p>
        </w:tc>
        <w:tc>
          <w:tcPr>
            <w:tcW w:type="dxa" w:w="1440"/>
          </w:tcPr>
          <w:p>
            <w:r>
              <w:t>Device-availability and teaching contributors for the safety review</w:t>
            </w:r>
          </w:p>
        </w:tc>
      </w:tr>
      <w:tr>
        <w:tc>
          <w:tcPr>
            <w:tcW w:type="dxa" w:w="1440"/>
          </w:tcPr>
          <w:p>
            <w:r>
              <w:t>25</w:t>
            </w:r>
          </w:p>
        </w:tc>
        <w:tc>
          <w:tcPr>
            <w:tcW w:type="dxa" w:w="1440"/>
          </w:tcPr>
          <w:p>
            <w:r>
              <w:t>EW25</w:t>
            </w:r>
          </w:p>
        </w:tc>
        <w:tc>
          <w:tcPr>
            <w:tcW w:type="dxa" w:w="1440"/>
          </w:tcPr>
          <w:p>
            <w:r>
              <w:t>medication_hold_orders_05162026.docx</w:t>
            </w:r>
          </w:p>
        </w:tc>
        <w:tc>
          <w:tcPr>
            <w:tcW w:type="dxa" w:w="1440"/>
          </w:tcPr>
          <w:p>
            <w:r>
              <w:t>05/16/2026</w:t>
            </w:r>
          </w:p>
        </w:tc>
        <w:tc>
          <w:tcPr>
            <w:tcW w:type="dxa" w:w="1440"/>
          </w:tcPr>
          <w:p>
            <w:r>
              <w:t>Custom Made</w:t>
            </w:r>
          </w:p>
        </w:tc>
        <w:tc>
          <w:tcPr>
            <w:tcW w:type="dxa" w:w="1440"/>
          </w:tcPr>
          <w:p>
            <w:r>
              <w:t>Signed admission hold orders for metformin, empagliflozin, lisinopril with reasons</w:t>
            </w:r>
          </w:p>
        </w:tc>
        <w:tc>
          <w:tcPr>
            <w:tcW w:type="dxa" w:w="1440"/>
          </w:tcPr>
          <w:p>
            <w:r>
              <w:t>Makes the holds explicit decisions, not silent gaps</w:t>
            </w:r>
          </w:p>
        </w:tc>
      </w:tr>
      <w:tr>
        <w:tc>
          <w:tcPr>
            <w:tcW w:type="dxa" w:w="1440"/>
          </w:tcPr>
          <w:p>
            <w:r>
              <w:t>26</w:t>
            </w:r>
          </w:p>
        </w:tc>
        <w:tc>
          <w:tcPr>
            <w:tcW w:type="dxa" w:w="1440"/>
          </w:tcPr>
          <w:p>
            <w:r>
              <w:t>EW26</w:t>
            </w:r>
          </w:p>
        </w:tc>
        <w:tc>
          <w:tcPr>
            <w:tcW w:type="dxa" w:w="1440"/>
          </w:tcPr>
          <w:p>
            <w:r>
              <w:t>antibiotic_plan_note_05192026.docx</w:t>
            </w:r>
          </w:p>
        </w:tc>
        <w:tc>
          <w:tcPr>
            <w:tcW w:type="dxa" w:w="1440"/>
          </w:tcPr>
          <w:p>
            <w:r>
              <w:t>05/19/2026</w:t>
            </w:r>
          </w:p>
        </w:tc>
        <w:tc>
          <w:tcPr>
            <w:tcW w:type="dxa" w:w="1440"/>
          </w:tcPr>
          <w:p>
            <w:r>
              <w:t>Custom Made</w:t>
            </w:r>
          </w:p>
        </w:tc>
        <w:tc>
          <w:tcPr>
            <w:tcW w:type="dxa" w:w="1440"/>
          </w:tcPr>
          <w:p>
            <w:r>
              <w:t>ID antibiotic course and planned discharge agent at a renal dose, not a final synthesis</w:t>
            </w:r>
          </w:p>
        </w:tc>
        <w:tc>
          <w:tcPr>
            <w:tcW w:type="dxa" w:w="1440"/>
          </w:tcPr>
          <w:p>
            <w:r>
              <w:t>Renal dosing and the pharmacy-rejection substrate, kept recommendation-level</w:t>
            </w:r>
          </w:p>
        </w:tc>
      </w:tr>
      <w:tr>
        <w:tc>
          <w:tcPr>
            <w:tcW w:type="dxa" w:w="1440"/>
          </w:tcPr>
          <w:p>
            <w:r>
              <w:t>27</w:t>
            </w:r>
          </w:p>
        </w:tc>
        <w:tc>
          <w:tcPr>
            <w:tcW w:type="dxa" w:w="1440"/>
          </w:tcPr>
          <w:p>
            <w:r>
              <w:t>EW27</w:t>
            </w:r>
          </w:p>
        </w:tc>
        <w:tc>
          <w:tcPr>
            <w:tcW w:type="dxa" w:w="1440"/>
          </w:tcPr>
          <w:p>
            <w:r>
              <w:t>vital_signs_flowsheet_05162026.docx</w:t>
            </w:r>
          </w:p>
        </w:tc>
        <w:tc>
          <w:tcPr>
            <w:tcW w:type="dxa" w:w="1440"/>
          </w:tcPr>
          <w:p>
            <w:r>
              <w:t>05/16/2026</w:t>
            </w:r>
          </w:p>
        </w:tc>
        <w:tc>
          <w:tcPr>
            <w:tcW w:type="dxa" w:w="1440"/>
          </w:tcPr>
          <w:p>
            <w:r>
              <w:t>Custom Made</w:t>
            </w:r>
          </w:p>
        </w:tc>
        <w:tc>
          <w:tcPr>
            <w:tcW w:type="dxa" w:w="1440"/>
          </w:tcPr>
          <w:p>
            <w:r>
              <w:t>Vitals across the stay, defervescence by snapshot</w:t>
            </w:r>
          </w:p>
        </w:tc>
        <w:tc>
          <w:tcPr>
            <w:tcW w:type="dxa" w:w="1440"/>
          </w:tcPr>
          <w:p>
            <w:r>
              <w:t>Improvement evidence; afebrile but unsafe</w:t>
            </w:r>
          </w:p>
        </w:tc>
      </w:tr>
      <w:tr>
        <w:tc>
          <w:tcPr>
            <w:tcW w:type="dxa" w:w="1440"/>
          </w:tcPr>
          <w:p>
            <w:r>
              <w:t>28</w:t>
            </w:r>
          </w:p>
        </w:tc>
        <w:tc>
          <w:tcPr>
            <w:tcW w:type="dxa" w:w="1440"/>
          </w:tcPr>
          <w:p>
            <w:r>
              <w:t>EW28</w:t>
            </w:r>
          </w:p>
        </w:tc>
        <w:tc>
          <w:tcPr>
            <w:tcW w:type="dxa" w:w="1440"/>
          </w:tcPr>
          <w:p>
            <w:r>
              <w:t>diabetic_eye_exam_result_03152026.docx</w:t>
            </w:r>
          </w:p>
        </w:tc>
        <w:tc>
          <w:tcPr>
            <w:tcW w:type="dxa" w:w="1440"/>
          </w:tcPr>
          <w:p>
            <w:r>
              <w:t>03/15/2026</w:t>
            </w:r>
          </w:p>
        </w:tc>
        <w:tc>
          <w:tcPr>
            <w:tcW w:type="dxa" w:w="1440"/>
          </w:tcPr>
          <w:p>
            <w:r>
              <w:t>Custom Made</w:t>
            </w:r>
          </w:p>
        </w:tc>
        <w:tc>
          <w:tcPr>
            <w:tcW w:type="dxa" w:w="1440"/>
          </w:tcPr>
          <w:p>
            <w:r>
              <w:t>Prior dilated eye exam, mild non-proliferative retinopathy, dated</w:t>
            </w:r>
          </w:p>
        </w:tc>
        <w:tc>
          <w:tcPr>
            <w:tcW w:type="dxa" w:w="1440"/>
          </w:tcPr>
          <w:p>
            <w:r>
              <w:t>The measure lookback date that governs the abstraction capture</w:t>
            </w:r>
          </w:p>
        </w:tc>
      </w:tr>
      <w:tr>
        <w:tc>
          <w:tcPr>
            <w:tcW w:type="dxa" w:w="1440"/>
          </w:tcPr>
          <w:p>
            <w:r>
              <w:t>29</w:t>
            </w:r>
          </w:p>
        </w:tc>
        <w:tc>
          <w:tcPr>
            <w:tcW w:type="dxa" w:w="1440"/>
          </w:tcPr>
          <w:p>
            <w:r>
              <w:t>EW29</w:t>
            </w:r>
          </w:p>
        </w:tc>
        <w:tc>
          <w:tcPr>
            <w:tcW w:type="dxa" w:w="1440"/>
          </w:tcPr>
          <w:p>
            <w:r>
              <w:t>family_communication_note_05202026.docx</w:t>
            </w:r>
          </w:p>
        </w:tc>
        <w:tc>
          <w:tcPr>
            <w:tcW w:type="dxa" w:w="1440"/>
          </w:tcPr>
          <w:p>
            <w:r>
              <w:t>05/20/2026</w:t>
            </w:r>
          </w:p>
        </w:tc>
        <w:tc>
          <w:tcPr>
            <w:tcW w:type="dxa" w:w="1440"/>
          </w:tcPr>
          <w:p>
            <w:r>
              <w:t>Custom Made</w:t>
            </w:r>
          </w:p>
        </w:tc>
        <w:tc>
          <w:tcPr>
            <w:tcW w:type="dxa" w:w="1440"/>
          </w:tcPr>
          <w:p>
            <w:r>
              <w:t>Family meeting with daughter, willingness and night-shift limits, interpreter used</w:t>
            </w:r>
          </w:p>
        </w:tc>
        <w:tc>
          <w:tcPr>
            <w:tcW w:type="dxa" w:w="1440"/>
          </w:tcPr>
          <w:p>
            <w:r>
              <w:t>Caregiver limits and language realism for the appeal</w:t>
            </w:r>
          </w:p>
        </w:tc>
      </w:tr>
      <w:tr>
        <w:tc>
          <w:tcPr>
            <w:tcW w:type="dxa" w:w="1440"/>
          </w:tcPr>
          <w:p>
            <w:r>
              <w:t>30</w:t>
            </w:r>
          </w:p>
        </w:tc>
        <w:tc>
          <w:tcPr>
            <w:tcW w:type="dxa" w:w="1440"/>
          </w:tcPr>
          <w:p>
            <w:r>
              <w:t>EW30</w:t>
            </w:r>
          </w:p>
        </w:tc>
        <w:tc>
          <w:tcPr>
            <w:tcW w:type="dxa" w:w="1440"/>
          </w:tcPr>
          <w:p>
            <w:r>
              <w:t>wound_photo_05202026.jpg</w:t>
            </w:r>
          </w:p>
        </w:tc>
        <w:tc>
          <w:tcPr>
            <w:tcW w:type="dxa" w:w="1440"/>
          </w:tcPr>
          <w:p>
            <w:r>
              <w:t>05/20/2026</w:t>
            </w:r>
          </w:p>
        </w:tc>
        <w:tc>
          <w:tcPr>
            <w:tcW w:type="dxa" w:w="1440"/>
          </w:tcPr>
          <w:p>
            <w:r>
              <w:t>Writer Produced File, not a template</w:t>
            </w:r>
          </w:p>
        </w:tc>
        <w:tc>
          <w:tcPr>
            <w:tcW w:type="dxa" w:w="1440"/>
          </w:tcPr>
          <w:p>
            <w:r>
              <w:t>Bedside clinical photograph of the left forefoot wound, no identifying features</w:t>
            </w:r>
          </w:p>
        </w:tc>
        <w:tc>
          <w:tcPr>
            <w:tcW w:type="dxa" w:w="1440"/>
          </w:tcPr>
          <w:p>
            <w:r>
              <w:t>Substrate only, supports wound context, never the headline scored trap</w:t>
            </w:r>
          </w:p>
        </w:tc>
      </w:tr>
      <w:tr>
        <w:tc>
          <w:tcPr>
            <w:tcW w:type="dxa" w:w="1440"/>
          </w:tcPr>
          <w:p>
            <w:r>
              <w:t>31</w:t>
            </w:r>
          </w:p>
        </w:tc>
        <w:tc>
          <w:tcPr>
            <w:tcW w:type="dxa" w:w="1440"/>
          </w:tcPr>
          <w:p>
            <w:r>
              <w:t>EW31</w:t>
            </w:r>
          </w:p>
        </w:tc>
        <w:tc>
          <w:tcPr>
            <w:tcW w:type="dxa" w:w="1440"/>
          </w:tcPr>
          <w:p>
            <w:r>
              <w:t>abi_tbi_tracing_05192026.jpg</w:t>
            </w:r>
          </w:p>
        </w:tc>
        <w:tc>
          <w:tcPr>
            <w:tcW w:type="dxa" w:w="1440"/>
          </w:tcPr>
          <w:p>
            <w:r>
              <w:t>05/19/2026</w:t>
            </w:r>
          </w:p>
        </w:tc>
        <w:tc>
          <w:tcPr>
            <w:tcW w:type="dxa" w:w="1440"/>
          </w:tcPr>
          <w:p>
            <w:r>
              <w:t>Writer Produced File, not a template</w:t>
            </w:r>
          </w:p>
        </w:tc>
        <w:tc>
          <w:tcPr>
            <w:tcW w:type="dxa" w:w="1440"/>
          </w:tcPr>
          <w:p>
            <w:r>
              <w:t>Scanned ABI and TBI waveform tracing supporting the report values</w:t>
            </w:r>
          </w:p>
        </w:tc>
        <w:tc>
          <w:tcPr>
            <w:tcW w:type="dxa" w:w="1440"/>
          </w:tcPr>
          <w:p>
            <w: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Serves</w:t>
            </w:r>
          </w:p>
        </w:tc>
      </w:tr>
      <w:tr>
        <w:tc>
          <w:tcPr>
            <w:tcW w:type="dxa" w:w="1440"/>
          </w:tcPr>
          <w:p>
            <w:r>
              <w:t>1</w:t>
            </w:r>
          </w:p>
        </w:tc>
        <w:tc>
          <w:tcPr>
            <w:tcW w:type="dxa" w:w="1440"/>
          </w:tcPr>
          <w:p>
            <w:r>
              <w:t>E1-T1</w:t>
            </w:r>
          </w:p>
        </w:tc>
        <w:tc>
          <w:tcPr>
            <w:tcW w:type="dxa" w:w="1440"/>
          </w:tcPr>
          <w:p>
            <w:r>
              <w:t>preliminary_discharge_order_set_05212026.docx</w:t>
            </w:r>
          </w:p>
        </w:tc>
        <w:tc>
          <w:tcPr>
            <w:tcW w:type="dxa" w:w="1440"/>
          </w:tcPr>
          <w:p>
            <w:r>
              <w:t>05/21/2026</w:t>
            </w:r>
          </w:p>
        </w:tc>
        <w:tc>
          <w:tcPr>
            <w:tcW w:type="dxa" w:w="1440"/>
          </w:tcPr>
          <w:p>
            <w:r>
              <w:t>Custom Made</w:t>
            </w:r>
          </w:p>
        </w:tc>
        <w:tc>
          <w:tcPr>
            <w:tcW w:type="dxa" w:w="1440"/>
          </w:tcPr>
          <w:p>
            <w:r>
              <w:t>Unreconciled discharge order set carrying admission-dosed antibiotics and ambiguously held oral agents</w:t>
            </w:r>
          </w:p>
        </w:tc>
        <w:tc>
          <w:tcPr>
            <w:tcW w:type="dxa" w:w="1440"/>
          </w:tcPr>
          <w:p>
            <w:r>
              <w:t>Task 1</w:t>
            </w:r>
          </w:p>
        </w:tc>
      </w:tr>
      <w:tr>
        <w:tc>
          <w:tcPr>
            <w:tcW w:type="dxa" w:w="1440"/>
          </w:tcPr>
          <w:p>
            <w:r>
              <w:t>2</w:t>
            </w:r>
          </w:p>
        </w:tc>
        <w:tc>
          <w:tcPr>
            <w:tcW w:type="dxa" w:w="1440"/>
          </w:tcPr>
          <w:p>
            <w:r>
              <w:t>E1-T2</w:t>
            </w:r>
          </w:p>
        </w:tc>
        <w:tc>
          <w:tcPr>
            <w:tcW w:type="dxa" w:w="1440"/>
          </w:tcPr>
          <w:p>
            <w:r>
              <w:t>him_preliminary_coding_worksheet_05212026.docx</w:t>
            </w:r>
          </w:p>
        </w:tc>
        <w:tc>
          <w:tcPr>
            <w:tcW w:type="dxa" w:w="1440"/>
          </w:tcPr>
          <w:p>
            <w:r>
              <w:t>05/21/2026</w:t>
            </w:r>
          </w:p>
        </w:tc>
        <w:tc>
          <w:tcPr>
            <w:tcW w:type="dxa" w:w="1440"/>
          </w:tcPr>
          <w:p>
            <w:r>
              <w:t>Custom Made</w:t>
            </w:r>
          </w:p>
        </w:tc>
        <w:tc>
          <w:tcPr>
            <w:tcW w:type="dxa" w:w="1440"/>
          </w:tcPr>
          <w:p>
            <w:r>
              <w:t>External health-information worksheet steering toward a pressure-injury family and acute osteomyelitis POA</w:t>
            </w:r>
          </w:p>
        </w:tc>
        <w:tc>
          <w:tcPr>
            <w:tcW w:type="dxa" w:w="1440"/>
          </w:tcPr>
          <w:p>
            <w:r>
              <w:t>Task 2</w:t>
            </w:r>
          </w:p>
        </w:tc>
      </w:tr>
      <w:tr>
        <w:tc>
          <w:tcPr>
            <w:tcW w:type="dxa" w:w="1440"/>
          </w:tcPr>
          <w:p>
            <w:r>
              <w:t>3</w:t>
            </w:r>
          </w:p>
        </w:tc>
        <w:tc>
          <w:tcPr>
            <w:tcW w:type="dxa" w:w="1440"/>
          </w:tcPr>
          <w:p>
            <w:r>
              <w:t>E1-T3</w:t>
            </w:r>
          </w:p>
        </w:tc>
        <w:tc>
          <w:tcPr>
            <w:tcW w:type="dxa" w:w="1440"/>
          </w:tcPr>
          <w:p>
            <w:r>
              <w:t>cdi_query_memo_05232026.docx</w:t>
            </w:r>
          </w:p>
        </w:tc>
        <w:tc>
          <w:tcPr>
            <w:tcW w:type="dxa" w:w="1440"/>
          </w:tcPr>
          <w:p>
            <w:r>
              <w:t>05/23/2026</w:t>
            </w:r>
          </w:p>
        </w:tc>
        <w:tc>
          <w:tcPr>
            <w:tcW w:type="dxa" w:w="1440"/>
          </w:tcPr>
          <w:p>
            <w:r>
              <w:t>Custom Made</w:t>
            </w:r>
          </w:p>
        </w:tc>
        <w:tc>
          <w:tcPr>
            <w:tcW w:type="dxa" w:w="1440"/>
          </w:tcPr>
          <w:p>
            <w:r>
              <w:t>External CDI query pressing acute osteomyelitis specificity and severity language</w:t>
            </w:r>
          </w:p>
        </w:tc>
        <w:tc>
          <w:tcPr>
            <w:tcW w:type="dxa" w:w="1440"/>
          </w:tcPr>
          <w:p>
            <w:r>
              <w:t>Task 3</w:t>
            </w:r>
          </w:p>
        </w:tc>
      </w:tr>
      <w:tr>
        <w:tc>
          <w:tcPr>
            <w:tcW w:type="dxa" w:w="1440"/>
          </w:tcPr>
          <w:p>
            <w:r>
              <w:t>4</w:t>
            </w:r>
          </w:p>
        </w:tc>
        <w:tc>
          <w:tcPr>
            <w:tcW w:type="dxa" w:w="1440"/>
          </w:tcPr>
          <w:p>
            <w:r>
              <w:t>E1-T4</w:t>
            </w:r>
          </w:p>
        </w:tc>
        <w:tc>
          <w:tcPr>
            <w:tcW w:type="dxa" w:w="1440"/>
          </w:tcPr>
          <w:p>
            <w:r>
              <w:t>medicare_advantage_denial_letter_05232026.docx</w:t>
            </w:r>
          </w:p>
        </w:tc>
        <w:tc>
          <w:tcPr>
            <w:tcW w:type="dxa" w:w="1440"/>
          </w:tcPr>
          <w:p>
            <w:r>
              <w:t>05/23/2026</w:t>
            </w:r>
          </w:p>
        </w:tc>
        <w:tc>
          <w:tcPr>
            <w:tcW w:type="dxa" w:w="1440"/>
          </w:tcPr>
          <w:p>
            <w:r>
              <w:t>Custom Made</w:t>
            </w:r>
          </w:p>
        </w:tc>
        <w:tc>
          <w:tcPr>
            <w:tcW w:type="dxa" w:w="1440"/>
          </w:tcPr>
          <w:p>
            <w:r>
              <w:t>External payer denial of SNF authorization framing improving markers as home readiness</w:t>
            </w:r>
          </w:p>
        </w:tc>
        <w:tc>
          <w:tcPr>
            <w:tcW w:type="dxa" w:w="1440"/>
          </w:tcPr>
          <w:p>
            <w:r>
              <w:t>Task 4</w:t>
            </w:r>
          </w:p>
        </w:tc>
      </w:tr>
      <w:tr>
        <w:tc>
          <w:tcPr>
            <w:tcW w:type="dxa" w:w="1440"/>
          </w:tcPr>
          <w:p>
            <w:r>
              <w:t>5</w:t>
            </w:r>
          </w:p>
        </w:tc>
        <w:tc>
          <w:tcPr>
            <w:tcW w:type="dxa" w:w="1440"/>
          </w:tcPr>
          <w:p>
            <w:r>
              <w:t>E1-T5</w:t>
            </w:r>
          </w:p>
        </w:tc>
        <w:tc>
          <w:tcPr>
            <w:tcW w:type="dxa" w:w="1440"/>
          </w:tcPr>
          <w:p>
            <w:r>
              <w:t>pharmacy_benefit_rejection_05242026.docx</w:t>
            </w:r>
          </w:p>
        </w:tc>
        <w:tc>
          <w:tcPr>
            <w:tcW w:type="dxa" w:w="1440"/>
          </w:tcPr>
          <w:p>
            <w:r>
              <w:t>05/24/2026</w:t>
            </w:r>
          </w:p>
        </w:tc>
        <w:tc>
          <w:tcPr>
            <w:tcW w:type="dxa" w:w="1440"/>
          </w:tcPr>
          <w:p>
            <w:r>
              <w:t>Custom Made</w:t>
            </w:r>
          </w:p>
        </w:tc>
        <w:tc>
          <w:tcPr>
            <w:tcW w:type="dxa" w:w="1440"/>
          </w:tcPr>
          <w:p>
            <w:r>
              <w:t>External PBM rejection of the planned antibiotic with a formulary-preferred substitute</w:t>
            </w:r>
          </w:p>
        </w:tc>
        <w:tc>
          <w:tcPr>
            <w:tcW w:type="dxa" w:w="1440"/>
          </w:tcPr>
          <w:p>
            <w:r>
              <w:t>Task 5</w:t>
            </w:r>
          </w:p>
        </w:tc>
      </w:tr>
      <w:tr>
        <w:tc>
          <w:tcPr>
            <w:tcW w:type="dxa" w:w="1440"/>
          </w:tcPr>
          <w:p>
            <w:r>
              <w:t>6</w:t>
            </w:r>
          </w:p>
        </w:tc>
        <w:tc>
          <w:tcPr>
            <w:tcW w:type="dxa" w:w="1440"/>
          </w:tcPr>
          <w:p>
            <w:r>
              <w:t>E1-T6</w:t>
            </w:r>
          </w:p>
        </w:tc>
        <w:tc>
          <w:tcPr>
            <w:tcW w:type="dxa" w:w="1440"/>
          </w:tcPr>
          <w:p>
            <w:r>
              <w:t>payer_concurrent_review_request_05252026.docx</w:t>
            </w:r>
          </w:p>
        </w:tc>
        <w:tc>
          <w:tcPr>
            <w:tcW w:type="dxa" w:w="1440"/>
          </w:tcPr>
          <w:p>
            <w:r>
              <w:t>05/25/2026</w:t>
            </w:r>
          </w:p>
        </w:tc>
        <w:tc>
          <w:tcPr>
            <w:tcW w:type="dxa" w:w="1440"/>
          </w:tcPr>
          <w:p>
            <w:r>
              <w:t>Custom Made</w:t>
            </w:r>
          </w:p>
        </w:tc>
        <w:tc>
          <w:tcPr>
            <w:tcW w:type="dxa" w:w="1440"/>
          </w:tcPr>
          <w:p>
            <w:r>
              <w:t>External concurrent-review request prompting the continued-stay determination</w:t>
            </w:r>
          </w:p>
        </w:tc>
        <w:tc>
          <w:tcPr>
            <w:tcW w:type="dxa" w:w="1440"/>
          </w:tcPr>
          <w:p>
            <w:r>
              <w:t>Task 6</w:t>
            </w:r>
          </w:p>
        </w:tc>
      </w:tr>
      <w:tr>
        <w:tc>
          <w:tcPr>
            <w:tcW w:type="dxa" w:w="1440"/>
          </w:tcPr>
          <w:p>
            <w:r>
              <w:t>7</w:t>
            </w:r>
          </w:p>
        </w:tc>
        <w:tc>
          <w:tcPr>
            <w:tcW w:type="dxa" w:w="1440"/>
          </w:tcPr>
          <w:p>
            <w:r>
              <w:t>E1-T7</w:t>
            </w:r>
          </w:p>
        </w:tc>
        <w:tc>
          <w:tcPr>
            <w:tcW w:type="dxa" w:w="1440"/>
          </w:tcPr>
          <w:p>
            <w:r>
              <w:t>quality_abstraction_worksheet_06042026.docx</w:t>
            </w:r>
          </w:p>
        </w:tc>
        <w:tc>
          <w:tcPr>
            <w:tcW w:type="dxa" w:w="1440"/>
          </w:tcPr>
          <w:p>
            <w:r>
              <w:t>06/04/2026</w:t>
            </w:r>
          </w:p>
        </w:tc>
        <w:tc>
          <w:tcPr>
            <w:tcW w:type="dxa" w:w="1440"/>
          </w:tcPr>
          <w:p>
            <w:r>
              <w:t>Custom Made</w:t>
            </w:r>
          </w:p>
        </w:tc>
        <w:tc>
          <w:tcPr>
            <w:tcW w:type="dxa" w:w="1440"/>
          </w:tcPr>
          <w:p>
            <w:r>
              <w:t>Diabetes measure abstraction form with fields to value, exclude, or mark undetermined</w:t>
            </w:r>
          </w:p>
        </w:tc>
        <w:tc>
          <w:tcPr>
            <w:tcW w:type="dxa" w:w="1440"/>
          </w:tcPr>
          <w:p>
            <w:r>
              <w:t>Task 7</w:t>
            </w:r>
          </w:p>
        </w:tc>
      </w:tr>
      <w:tr>
        <w:tc>
          <w:tcPr>
            <w:tcW w:type="dxa" w:w="1440"/>
          </w:tcPr>
          <w:p>
            <w:r>
              <w:t>8</w:t>
            </w:r>
          </w:p>
        </w:tc>
        <w:tc>
          <w:tcPr>
            <w:tcW w:type="dxa" w:w="1440"/>
          </w:tcPr>
          <w:p>
            <w:r>
              <w:t>E1-T9</w:t>
            </w:r>
          </w:p>
        </w:tc>
        <w:tc>
          <w:tcPr>
            <w:tcW w:type="dxa" w:w="1440"/>
          </w:tcPr>
          <w:p>
            <w:r>
              <w:t>safety_event_intake_summary_06112026.docx</w:t>
            </w:r>
          </w:p>
        </w:tc>
        <w:tc>
          <w:tcPr>
            <w:tcW w:type="dxa" w:w="1440"/>
          </w:tcPr>
          <w:p>
            <w:r>
              <w:t>06/11/2026</w:t>
            </w:r>
          </w:p>
        </w:tc>
        <w:tc>
          <w:tcPr>
            <w:tcW w:type="dxa" w:w="1440"/>
          </w:tcPr>
          <w:p>
            <w:r>
              <w:t>Custom Made</w:t>
            </w:r>
          </w:p>
        </w:tc>
        <w:tc>
          <w:tcPr>
            <w:tcW w:type="dxa" w:w="1440"/>
          </w:tcPr>
          <w:p>
            <w:r>
              <w:t>Safety event intake describing the missed-offloading event for review</w:t>
            </w:r>
          </w:p>
        </w:tc>
        <w:tc>
          <w:tcPr>
            <w:tcW w:type="dxa" w:w="1440"/>
          </w:tcPr>
          <w:p>
            <w:r>
              <w:t>Task 9</w:t>
            </w:r>
          </w:p>
        </w:tc>
      </w:tr>
      <w:tr>
        <w:tc>
          <w:tcPr>
            <w:tcW w:type="dxa" w:w="1440"/>
          </w:tcPr>
          <w:p>
            <w:r>
              <w:t>9</w:t>
            </w:r>
          </w:p>
        </w:tc>
        <w:tc>
          <w:tcPr>
            <w:tcW w:type="dxa" w:w="1440"/>
          </w:tcPr>
          <w:p>
            <w:r>
              <w:t>E1-T10</w:t>
            </w:r>
          </w:p>
        </w:tc>
        <w:tc>
          <w:tcPr>
            <w:tcW w:type="dxa" w:w="1440"/>
          </w:tcPr>
          <w:p>
            <w:r>
              <w:t>started_discharge_instruction_draft_05212026.docx</w:t>
            </w:r>
          </w:p>
        </w:tc>
        <w:tc>
          <w:tcPr>
            <w:tcW w:type="dxa" w:w="1440"/>
          </w:tcPr>
          <w:p>
            <w:r>
              <w:t>05/21/2026</w:t>
            </w:r>
          </w:p>
        </w:tc>
        <w:tc>
          <w:tcPr>
            <w:tcW w:type="dxa" w:w="1440"/>
          </w:tcPr>
          <w:p>
            <w:r>
              <w:t>Custom Made</w:t>
            </w:r>
          </w:p>
        </w:tc>
        <w:tc>
          <w:tcPr>
            <w:tcW w:type="dxa" w:w="1440"/>
          </w:tcPr>
          <w:p>
            <w:r>
              <w:t>Same-author discharge instruction draft, complete except a true placeholder on the offloading and activity section</w:t>
            </w:r>
          </w:p>
        </w:tc>
        <w:tc>
          <w:tcPr>
            <w:tcW w:type="dxa" w:w="1440"/>
          </w:tcPr>
          <w:p>
            <w: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rPr>
              <w:t>#</w:t>
            </w:r>
          </w:p>
        </w:tc>
        <w:tc>
          <w:tcPr>
            <w:tcW w:type="dxa" w:w="1440"/>
            <w:shd w:val="clear" w:color="auto" w:fill="4472C4"/>
          </w:tcPr>
          <w:p>
            <w:r>
              <w:rPr>
                <w:b/>
                <w:color w:val="FFFFFF"/>
              </w:rPr>
              <w:t>ID</w:t>
            </w:r>
          </w:p>
        </w:tc>
        <w:tc>
          <w:tcPr>
            <w:tcW w:type="dxa" w:w="1440"/>
            <w:shd w:val="clear" w:color="auto" w:fill="4472C4"/>
          </w:tcPr>
          <w:p>
            <w:r>
              <w:rPr>
                <w:b/>
                <w:color w:val="FFFFFF"/>
              </w:rPr>
              <w:t>Filename.type</w:t>
            </w:r>
          </w:p>
        </w:tc>
        <w:tc>
          <w:tcPr>
            <w:tcW w:type="dxa" w:w="1440"/>
            <w:shd w:val="clear" w:color="auto" w:fill="4472C4"/>
          </w:tcPr>
          <w:p>
            <w:r>
              <w:rPr>
                <w:b/>
                <w:color w:val="FFFFFF"/>
              </w:rPr>
              <w:t>Date</w:t>
            </w:r>
          </w:p>
        </w:tc>
        <w:tc>
          <w:tcPr>
            <w:tcW w:type="dxa" w:w="1440"/>
            <w:shd w:val="clear" w:color="auto" w:fill="4472C4"/>
          </w:tcPr>
          <w:p>
            <w:r>
              <w:rPr>
                <w:b/>
                <w:color w:val="FFFFFF"/>
              </w:rPr>
              <w:t>Origin</w:t>
            </w:r>
          </w:p>
        </w:tc>
        <w:tc>
          <w:tcPr>
            <w:tcW w:type="dxa" w:w="1440"/>
            <w:shd w:val="clear" w:color="auto" w:fill="4472C4"/>
          </w:tcPr>
          <w:p>
            <w:r>
              <w:rPr>
                <w:b/>
                <w:color w:val="FFFFFF"/>
              </w:rPr>
              <w:t>Description</w:t>
            </w:r>
          </w:p>
        </w:tc>
        <w:tc>
          <w:tcPr>
            <w:tcW w:type="dxa" w:w="1440"/>
            <w:shd w:val="clear" w:color="auto" w:fill="4472C4"/>
          </w:tcPr>
          <w:p>
            <w:r>
              <w:rPr>
                <w:b/>
                <w:color w:val="FFFFFF"/>
              </w:rPr>
              <w:t>Litmus</w:t>
            </w:r>
          </w:p>
        </w:tc>
      </w:tr>
      <w:tr>
        <w:tc>
          <w:tcPr>
            <w:tcW w:type="dxa" w:w="1440"/>
          </w:tcPr>
          <w:p>
            <w:r>
              <w:t>1</w:t>
            </w:r>
          </w:p>
        </w:tc>
        <w:tc>
          <w:tcPr>
            <w:tcW w:type="dxa" w:w="1440"/>
          </w:tcPr>
          <w:p>
            <w:r>
              <w:t>WS1</w:t>
            </w:r>
          </w:p>
        </w:tc>
        <w:tc>
          <w:tcPr>
            <w:tcW w:type="dxa" w:w="1440"/>
          </w:tcPr>
          <w:p>
            <w:r>
              <w:t>diabetes_foot_care_education_05212026.docx</w:t>
            </w:r>
          </w:p>
        </w:tc>
        <w:tc>
          <w:tcPr>
            <w:tcW w:type="dxa" w:w="1440"/>
          </w:tcPr>
          <w:p>
            <w:r>
              <w:t>05/21/2026</w:t>
            </w:r>
          </w:p>
        </w:tc>
        <w:tc>
          <w:tcPr>
            <w:tcW w:type="dxa" w:w="1440"/>
          </w:tcPr>
          <w:p>
            <w:r>
              <w:t>Custom Made</w:t>
            </w:r>
          </w:p>
        </w:tc>
        <w:tc>
          <w:tcPr>
            <w:tcW w:type="dxa" w:w="1440"/>
          </w:tcPr>
          <w:p>
            <w:r>
              <w:t>Generic diabetic foot-care education handout</w:t>
            </w:r>
          </w:p>
        </w:tc>
        <w:tc>
          <w:tcPr>
            <w:tcW w:type="dxa" w:w="1440"/>
          </w:tcPr>
          <w:p>
            <w:r>
              <w:t>Removing it changes no medication, coding, appeal, or disposition answer</w:t>
            </w:r>
          </w:p>
        </w:tc>
      </w:tr>
      <w:tr>
        <w:tc>
          <w:tcPr>
            <w:tcW w:type="dxa" w:w="1440"/>
          </w:tcPr>
          <w:p>
            <w:r>
              <w:t>2</w:t>
            </w:r>
          </w:p>
        </w:tc>
        <w:tc>
          <w:tcPr>
            <w:tcW w:type="dxa" w:w="1440"/>
          </w:tcPr>
          <w:p>
            <w:r>
              <w:t>WS2</w:t>
            </w:r>
          </w:p>
        </w:tc>
        <w:tc>
          <w:tcPr>
            <w:tcW w:type="dxa" w:w="1440"/>
          </w:tcPr>
          <w:p>
            <w:r>
              <w:t>general_discharge_rights_notice_05212026.docx</w:t>
            </w:r>
          </w:p>
        </w:tc>
        <w:tc>
          <w:tcPr>
            <w:tcW w:type="dxa" w:w="1440"/>
          </w:tcPr>
          <w:p>
            <w:r>
              <w:t>05/21/2026</w:t>
            </w:r>
          </w:p>
        </w:tc>
        <w:tc>
          <w:tcPr>
            <w:tcW w:type="dxa" w:w="1440"/>
          </w:tcPr>
          <w:p>
            <w:r>
              <w:t>Custom Made</w:t>
            </w:r>
          </w:p>
        </w:tc>
        <w:tc>
          <w:tcPr>
            <w:tcW w:type="dxa" w:w="1440"/>
          </w:tcPr>
          <w:p>
            <w:r>
              <w:t>Standard discharge rights and appeal-rights notice, generic</w:t>
            </w:r>
          </w:p>
        </w:tc>
        <w:tc>
          <w:tcPr>
            <w:tcW w:type="dxa" w:w="1440"/>
          </w:tcPr>
          <w:p>
            <w:r>
              <w:t>Removing it changes no correct answer</w:t>
            </w:r>
          </w:p>
        </w:tc>
      </w:tr>
      <w:tr>
        <w:tc>
          <w:tcPr>
            <w:tcW w:type="dxa" w:w="1440"/>
          </w:tcPr>
          <w:p>
            <w:r>
              <w:t>3</w:t>
            </w:r>
          </w:p>
        </w:tc>
        <w:tc>
          <w:tcPr>
            <w:tcW w:type="dxa" w:w="1440"/>
          </w:tcPr>
          <w:p>
            <w:r>
              <w:t>WS3</w:t>
            </w:r>
          </w:p>
        </w:tc>
        <w:tc>
          <w:tcPr>
            <w:tcW w:type="dxa" w:w="1440"/>
          </w:tcPr>
          <w:p>
            <w:r>
              <w:t>nursing_shift_narrative_05182026.docx</w:t>
            </w:r>
          </w:p>
        </w:tc>
        <w:tc>
          <w:tcPr>
            <w:tcW w:type="dxa" w:w="1440"/>
          </w:tcPr>
          <w:p>
            <w:r>
              <w:t>05/18/2026</w:t>
            </w:r>
          </w:p>
        </w:tc>
        <w:tc>
          <w:tcPr>
            <w:tcW w:type="dxa" w:w="1440"/>
          </w:tcPr>
          <w:p>
            <w:r>
              <w:t>Custom Made</w:t>
            </w:r>
          </w:p>
        </w:tc>
        <w:tc>
          <w:tcPr>
            <w:tcW w:type="dxa" w:w="1440"/>
          </w:tcPr>
          <w:p>
            <w:r>
              <w:t>Generic shift narratives, turns, intake, family at bedside, no load-bearing fact</w:t>
            </w:r>
          </w:p>
        </w:tc>
        <w:tc>
          <w:tcPr>
            <w:tcW w:type="dxa" w:w="1440"/>
          </w:tcPr>
          <w:p>
            <w:r>
              <w:t>Removing it changes no correct answer</w:t>
            </w:r>
          </w:p>
        </w:tc>
      </w:tr>
    </w:tbl>
    <w:p>
      <w:pPr/>
      <w: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