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rFonts w:ascii="Arial" w:hAnsi="Arial"/>
                <w:b/>
                <w:i w:val="0"/>
                <w:color w:val="1F3864"/>
                <w:sz w:val="22"/>
              </w:rPr>
              <w:t>Harbor Crest Regional Medical Center</w:t>
            </w:r>
          </w:p>
          <w:p>
            <w:r>
              <w:rPr>
                <w:rFonts w:ascii="Arial" w:hAnsi="Arial"/>
                <w:b w:val="0"/>
                <w:i w:val="0"/>
                <w:color w:val="5E6670"/>
                <w:sz w:val="16"/>
              </w:rPr>
              <w:t>CDI</w:t>
            </w:r>
          </w:p>
        </w:tc>
        <w:tc>
          <w:tcPr>
            <w:tcW w:type="dxa" w:w="518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4472C4"/>
                <w:sz w:val="17"/>
              </w:rPr>
              <w:t>Confidential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368"/>
      </w:tblGrid>
      <w:tr>
        <w:trPr>
          <w:trHeight w:val="40"/>
        </w:trPr>
        <w:tc>
          <w:tcPr>
            <w:tcW w:type="dxa" w:w="10368"/>
            <w:shd w:val="clear" w:fill="4472C4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color="C9D4EA"/>
          <w:left w:val="single" w:sz="4" w:color="C9D4EA"/>
          <w:bottom w:val="single" w:sz="4" w:color="C9D4EA"/>
          <w:right w:val="single" w:sz="4" w:color="C9D4EA"/>
          <w:insideH w:val="single" w:sz="4" w:color="C9D4EA"/>
          <w:insideV w:val="single" w:sz="4" w:color="C9D4EA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7776"/>
            <w:gridSpan w:val="3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26"/>
              </w:rPr>
              <w:t xml:space="preserve">  Ondina Vasquell</w:t>
            </w:r>
            <w:r>
              <w:rPr>
                <w:rFonts w:ascii="Arial" w:hAnsi="Arial"/>
                <w:b w:val="0"/>
                <w:i w:val="0"/>
                <w:color w:val="FFFFFF"/>
                <w:sz w:val="18"/>
              </w:rPr>
              <w:t xml:space="preserve">    68 y  |  Female  |  DOB 03/14/1958</w:t>
            </w:r>
          </w:p>
        </w:tc>
        <w:tc>
          <w:tcPr>
            <w:tcW w:type="dxa" w:w="2592"/>
            <w:shd w:val="clear" w:fill="4472C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 xml:space="preserve">MRN OV-3358104  </w:t>
            </w:r>
          </w:p>
        </w:tc>
      </w:tr>
      <w:tr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Date of Service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05/23/2026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Author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Bristol Ndiaye, RN, CCDS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Allergies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Sulfa (sulfonamide antibiotics) - rash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Document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CLINICAL DOCUMENTATION INTEGRITY QUERY</w:t>
            </w:r>
          </w:p>
        </w:tc>
      </w:tr>
    </w:tbl>
    <w:p/>
    <w:p>
      <w:r>
        <w:rPr>
          <w:rFonts w:ascii="Arial" w:hAnsi="Arial"/>
          <w:b/>
          <w:i w:val="0"/>
          <w:color w:val="1F3864"/>
          <w:sz w:val="28"/>
        </w:rPr>
        <w:t>CLINICAL DOCUMENTATION INTEGRITY QUERY</w:t>
      </w:r>
    </w:p>
    <w:p>
      <w:r>
        <w:rPr>
          <w:rFonts w:ascii="Arial" w:hAnsi="Arial"/>
          <w:b w:val="0"/>
          <w:i w:val="0"/>
          <w:color w:val="5E6670"/>
          <w:sz w:val="16"/>
        </w:rPr>
        <w:t>Author: Bristol Ndiaye, RN, CCDS - CDI | Date: 05/23/2026 | Status: Open query | RE: Ondina Vasquell | MRN OV-3358104 | CSN-308852140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PATIENT / ENCOUNTER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Patient: </w:t>
      </w:r>
      <w:r>
        <w:rPr>
          <w:rFonts w:ascii="Arial" w:hAnsi="Arial"/>
          <w:b w:val="0"/>
          <w:i w:val="0"/>
          <w:color w:val="232830"/>
          <w:sz w:val="18"/>
        </w:rPr>
        <w:t>Ondina Vasquell, 68 y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Sex / DOB: </w:t>
      </w:r>
      <w:r>
        <w:rPr>
          <w:rFonts w:ascii="Arial" w:hAnsi="Arial"/>
          <w:b w:val="0"/>
          <w:i w:val="0"/>
          <w:color w:val="232830"/>
          <w:sz w:val="18"/>
        </w:rPr>
        <w:t>Female / 03/14/1958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MRN / FIN: </w:t>
      </w:r>
      <w:r>
        <w:rPr>
          <w:rFonts w:ascii="Arial" w:hAnsi="Arial"/>
          <w:b w:val="0"/>
          <w:i w:val="0"/>
          <w:color w:val="232830"/>
          <w:sz w:val="18"/>
        </w:rPr>
        <w:t>OV-3358104 / FIN-2207733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Unit / Room: </w:t>
      </w:r>
      <w:r>
        <w:rPr>
          <w:rFonts w:ascii="Arial" w:hAnsi="Arial"/>
          <w:b w:val="0"/>
          <w:i w:val="0"/>
          <w:color w:val="232830"/>
          <w:sz w:val="18"/>
        </w:rPr>
        <w:t>6 South Medicine / 6S-214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Code Status: </w:t>
      </w:r>
      <w:r>
        <w:rPr>
          <w:rFonts w:ascii="Arial" w:hAnsi="Arial"/>
          <w:b w:val="0"/>
          <w:i w:val="0"/>
          <w:color w:val="232830"/>
          <w:sz w:val="18"/>
        </w:rPr>
        <w:t>Full Code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Allergies: </w:t>
      </w:r>
      <w:r>
        <w:rPr>
          <w:rFonts w:ascii="Arial" w:hAnsi="Arial"/>
          <w:b w:val="0"/>
          <w:i w:val="0"/>
          <w:color w:val="232830"/>
          <w:sz w:val="18"/>
        </w:rPr>
        <w:t>Sulfa (sulfonamide antibiotics) - rash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Attending: </w:t>
      </w:r>
      <w:r>
        <w:rPr>
          <w:rFonts w:ascii="Arial" w:hAnsi="Arial"/>
          <w:b w:val="0"/>
          <w:i w:val="0"/>
          <w:color w:val="232830"/>
          <w:sz w:val="18"/>
        </w:rPr>
        <w:t>Lillian Everet, MD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Service: </w:t>
      </w:r>
      <w:r>
        <w:rPr>
          <w:rFonts w:ascii="Arial" w:hAnsi="Arial"/>
          <w:b w:val="0"/>
          <w:i w:val="0"/>
          <w:color w:val="232830"/>
          <w:sz w:val="18"/>
        </w:rPr>
        <w:t>Hospital Medicine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Date of Service: </w:t>
      </w:r>
      <w:r>
        <w:rPr>
          <w:rFonts w:ascii="Arial" w:hAnsi="Arial"/>
          <w:b w:val="0"/>
          <w:i w:val="0"/>
          <w:color w:val="232830"/>
          <w:sz w:val="18"/>
        </w:rPr>
        <w:t>05/23/2026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Language: </w:t>
      </w:r>
      <w:r>
        <w:rPr>
          <w:rFonts w:ascii="Arial" w:hAnsi="Arial"/>
          <w:b w:val="0"/>
          <w:i w:val="0"/>
          <w:color w:val="232830"/>
          <w:sz w:val="18"/>
        </w:rPr>
        <w:t>Spanish preferred (interpreter used)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QUERY</w:t>
      </w:r>
    </w:p>
    <w:p>
      <w:r>
        <w:rPr>
          <w:rFonts w:ascii="Arial" w:hAnsi="Arial"/>
          <w:b w:val="0"/>
          <w:i w:val="0"/>
          <w:color w:val="232830"/>
          <w:sz w:val="19"/>
        </w:rPr>
        <w:t>The MRI of the left foot dated 05/18/2026 describes marrow edema in the metatarsal heads. To support severity of illness, please document whether the patient has acute osteomyelitis. If yes, please specify acute osteomyelitis and the site.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RESPONSE OPTIONS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Acute osteomyelitis, specify site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Other diagnosis (please specify)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Clinically undetermined / unable to determine</w:t>
      </w:r>
    </w:p>
    <w:p>
      <w:r>
        <w:rPr>
          <w:rFonts w:ascii="Arial" w:hAnsi="Arial"/>
          <w:b w:val="0"/>
          <w:i w:val="0"/>
          <w:color w:val="232830"/>
          <w:sz w:val="19"/>
        </w:rPr>
        <w:t>Please respond based on the complete clinical picture and the documentation in the record.</w:t>
      </w:r>
    </w:p>
    <w:p>
      <w:pPr>
        <w:spacing w:before="200"/>
        <w:pBdr>
          <w:top w:val="single" w:sz="4" w:color="C9D4EA" w:space="4"/>
        </w:pBdr>
      </w:pPr>
      <w:r>
        <w:rPr>
          <w:rFonts w:ascii="Arial" w:hAnsi="Arial"/>
          <w:b w:val="0"/>
          <w:i/>
          <w:color w:val="5E6670"/>
          <w:sz w:val="18"/>
        </w:rPr>
        <w:t>CDI - open query awaiting provider response</w:t>
      </w:r>
    </w:p>
    <w:sectPr w:rsidR="00FC693F" w:rsidRPr="0006063C" w:rsidSect="00034616">
      <w:headerReference w:type="default" r:id="rId9"/>
      <w:footerReference w:type="default" r:id="rId10"/>
      <w:headerReference w:type="even" r:id="rId11"/>
      <w:footerReference w:type="even" r:id="rId12"/>
      <w:headerReference w:type="first" r:id="rId13"/>
      <w:footerReference w:type="first" r:id="rId14"/>
      <w:pgSz w:w="12240" w:h="15840"/>
      <w:pgMar w:top="720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CLINICAL DOCUMENTATION INTEGRITY QUERY  |  Confidential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CLINICAL DOCUMENTATION INTEGRITY QUERY  |  Confidential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CLINICAL DOCUMENTATION INTEGRITY QUERY  | 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