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Quality Abstraction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MEASURE ABSTRACTION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QUALITY MEASURE ABSTRACTION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Quality Abstraction | Date of Service: 06/04/2026 0900 | Status: Draft for abstractor confirm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ABSTRACTED FIELDS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Value, exclusion, or unable to determine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Source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8.6 percent, documented this episode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Endocrine note and labs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in the measurement period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Completed 03/15/2026, mild non-proliferative retinopathy. Apply the measure-year lookback to confirm this date falls in the window before crediting.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summary and eye exam result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Value, documented monofilament and foot examination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ED note and H&amp;P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or evidence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Value, CKD stage 3b with proteinuria management documented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Renal trend and problem list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blood pressure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Value per the documented vital signs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Vitals flowsheet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Fields are abstracted to the documented evidence. Where the measure-year lookback or an exclusion would change capture, mark unable to determine rather than forcing a numerator or denominator the record does not support.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ABSTRACTOR BEFORE SUBMIT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exact measurement-year window and apply it to the 03/15/2026 eye exam date before crediting the eye-exam numerator.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any documented exclusion that removes the patient from a denominator.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Quality Abstraction | 06/04/2026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