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Quality Department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DIABETES QUALITY MEASURE ABSTRACTION WORKSHEET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DIABETES QUALITY MEASURE ABSTRACTION WORKSHEET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Quality Department | Date: 06/04/2026 | Status: For abstraction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Complete each field by entering the value found, marking the exclusion, or marking undetermined. Use only documentation in the record.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MEASURE FIELDS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Measure field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Value / Exclusion / Undetermined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Most recent HbA1c and 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Dilated diabetic eye exam within the measurement period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Diabetic foot exam documented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Nephropathy screening / monitoring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Blood pressure most recent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 be abstracted</w:t>
            </w:r>
          </w:p>
        </w:tc>
      </w:tr>
    </w:tbl>
    <w:p/>
    <w:p>
      <w:r>
        <w:rPr>
          <w:rFonts w:ascii="Arial" w:hAnsi="Arial"/>
          <w:b w:val="0"/>
          <w:i w:val="0"/>
          <w:color w:val="232830"/>
          <w:sz w:val="19"/>
        </w:rPr>
        <w:t>Enter findings from the record. Where the record does not support a field, mark it undetermined rather than inferring.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Quality Department - abstraction pending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DIABETES QUALITY MEASURE ABSTRACTION WORKSHEET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