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D2749D" w14:textId="77777777" w:rsidR="009E271D" w:rsidRPr="0058232D" w:rsidRDefault="00000000" w:rsidP="0058232D">
      <w:pPr>
        <w:pStyle w:val="Heading1"/>
        <w:spacing w:before="0" w:after="0"/>
        <w:rPr>
          <w:rFonts w:ascii="Times New Roman" w:hAnsi="Times New Roman" w:cs="Times New Roman"/>
          <w:b/>
          <w:bCs/>
          <w:color w:val="000000" w:themeColor="text1"/>
          <w:sz w:val="24"/>
          <w:szCs w:val="24"/>
        </w:rPr>
      </w:pPr>
      <w:bookmarkStart w:id="0" w:name="teaching-note"/>
      <w:r w:rsidRPr="0058232D">
        <w:rPr>
          <w:rFonts w:ascii="Times New Roman" w:hAnsi="Times New Roman" w:cs="Times New Roman"/>
          <w:b/>
          <w:bCs/>
          <w:color w:val="000000" w:themeColor="text1"/>
          <w:sz w:val="24"/>
          <w:szCs w:val="24"/>
        </w:rPr>
        <w:t>Teaching Note</w:t>
      </w:r>
    </w:p>
    <w:p w14:paraId="35D08014" w14:textId="77777777" w:rsidR="009E271D" w:rsidRPr="0058232D" w:rsidRDefault="00000000" w:rsidP="0058232D">
      <w:pPr>
        <w:pStyle w:val="Heading2"/>
        <w:spacing w:before="0" w:after="0"/>
        <w:rPr>
          <w:rFonts w:ascii="Times New Roman" w:hAnsi="Times New Roman" w:cs="Times New Roman"/>
          <w:b/>
          <w:bCs/>
          <w:color w:val="000000" w:themeColor="text1"/>
          <w:sz w:val="24"/>
          <w:szCs w:val="24"/>
        </w:rPr>
      </w:pPr>
      <w:bookmarkStart w:id="1" w:name="case-synopsis"/>
      <w:r w:rsidRPr="0058232D">
        <w:rPr>
          <w:rFonts w:ascii="Times New Roman" w:hAnsi="Times New Roman" w:cs="Times New Roman"/>
          <w:b/>
          <w:bCs/>
          <w:color w:val="000000" w:themeColor="text1"/>
          <w:sz w:val="24"/>
          <w:szCs w:val="24"/>
        </w:rPr>
        <w:t>Case Synopsis</w:t>
      </w:r>
    </w:p>
    <w:p w14:paraId="1ACE5F54" w14:textId="77777777" w:rsidR="009E271D" w:rsidRPr="0058232D" w:rsidRDefault="00000000" w:rsidP="0058232D">
      <w:pPr>
        <w:pStyle w:val="FirstParagraph"/>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This case examines how SHEIN responded to the withdrawal of low-value import duty relief that challenged the economics of its cross-border ultra-fast-fashion model. SHEIN’s competitive system combined data-driven demand sensing, small-batch production, centralised inventory in mainland China, direct parcel delivery, and low-price positioning. Although these capabilities created competitive advantage, the duty-relief framework supported the economic viability of the final cross-border delivery link.</w:t>
      </w:r>
    </w:p>
    <w:p w14:paraId="7A2BC7BE"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Between 2023 and 2026, regulatory changes in the United States and European Union disrupted this operating model. The central dilemma facing SHEIN’s management was whether to absorb higher costs, increase prices, localise operations, diversify suppliers, expand marketplace intermediation, or shift growth toward alternative markets.</w:t>
      </w:r>
    </w:p>
    <w:p w14:paraId="7C9AC6FF"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The case challenges students to examine whether regulatory conditions should be treated as temporary advantages or strategic assets embedded within a business model. It highlights that regulatory disruption may require business-model reconfiguration rather than simple cost adjustment.</w:t>
      </w:r>
    </w:p>
    <w:p w14:paraId="58D111F5" w14:textId="77777777" w:rsidR="009E271D" w:rsidRPr="0058232D" w:rsidRDefault="00000000" w:rsidP="0058232D">
      <w:pPr>
        <w:pStyle w:val="Heading2"/>
        <w:spacing w:before="0" w:after="0"/>
        <w:rPr>
          <w:rFonts w:ascii="Times New Roman" w:hAnsi="Times New Roman" w:cs="Times New Roman"/>
          <w:b/>
          <w:bCs/>
          <w:color w:val="000000" w:themeColor="text1"/>
          <w:sz w:val="24"/>
          <w:szCs w:val="24"/>
        </w:rPr>
      </w:pPr>
      <w:bookmarkStart w:id="2" w:name="target-audience"/>
      <w:bookmarkEnd w:id="1"/>
      <w:r w:rsidRPr="0058232D">
        <w:rPr>
          <w:rFonts w:ascii="Times New Roman" w:hAnsi="Times New Roman" w:cs="Times New Roman"/>
          <w:b/>
          <w:bCs/>
          <w:color w:val="000000" w:themeColor="text1"/>
          <w:sz w:val="24"/>
          <w:szCs w:val="24"/>
        </w:rPr>
        <w:t>Target Audience</w:t>
      </w:r>
    </w:p>
    <w:p w14:paraId="67AABE71" w14:textId="77777777" w:rsidR="009E271D" w:rsidRPr="0058232D" w:rsidRDefault="00000000" w:rsidP="0058232D">
      <w:pPr>
        <w:pStyle w:val="FirstParagraph"/>
        <w:spacing w:before="0" w:after="0"/>
        <w:rPr>
          <w:rFonts w:ascii="Times New Roman" w:hAnsi="Times New Roman" w:cs="Times New Roman"/>
          <w:b/>
          <w:bCs/>
          <w:color w:val="000000" w:themeColor="text1"/>
        </w:rPr>
      </w:pPr>
      <w:r w:rsidRPr="0058232D">
        <w:rPr>
          <w:rFonts w:ascii="Times New Roman" w:hAnsi="Times New Roman" w:cs="Times New Roman"/>
          <w:b/>
          <w:bCs/>
          <w:color w:val="000000" w:themeColor="text1"/>
        </w:rPr>
        <w:t>This case is designed for:</w:t>
      </w:r>
    </w:p>
    <w:p w14:paraId="1C58D81C" w14:textId="77777777" w:rsidR="009E271D" w:rsidRPr="0058232D" w:rsidRDefault="00000000" w:rsidP="0058232D">
      <w:pPr>
        <w:pStyle w:val="Compact"/>
        <w:numPr>
          <w:ilvl w:val="0"/>
          <w:numId w:val="2"/>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MBA and executive MBA students.</w:t>
      </w:r>
    </w:p>
    <w:p w14:paraId="17676298" w14:textId="77777777" w:rsidR="009E271D" w:rsidRPr="0058232D" w:rsidRDefault="00000000" w:rsidP="0058232D">
      <w:pPr>
        <w:pStyle w:val="Compact"/>
        <w:numPr>
          <w:ilvl w:val="0"/>
          <w:numId w:val="2"/>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Graduate students in strategic management, international business, digital platforms, and supply-chain management.</w:t>
      </w:r>
    </w:p>
    <w:p w14:paraId="743E3270" w14:textId="77777777" w:rsidR="009E271D" w:rsidRPr="0058232D" w:rsidRDefault="00000000" w:rsidP="0058232D">
      <w:pPr>
        <w:pStyle w:val="Compact"/>
        <w:numPr>
          <w:ilvl w:val="0"/>
          <w:numId w:val="2"/>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Advanced undergraduate business courses.</w:t>
      </w:r>
    </w:p>
    <w:p w14:paraId="1121EEFF" w14:textId="77777777" w:rsidR="009E271D" w:rsidRPr="0058232D" w:rsidRDefault="00000000" w:rsidP="0058232D">
      <w:pPr>
        <w:pStyle w:val="FirstParagraph"/>
        <w:spacing w:before="0" w:after="0"/>
        <w:rPr>
          <w:rFonts w:ascii="Times New Roman" w:hAnsi="Times New Roman" w:cs="Times New Roman"/>
          <w:b/>
          <w:bCs/>
          <w:color w:val="000000" w:themeColor="text1"/>
        </w:rPr>
      </w:pPr>
      <w:r w:rsidRPr="0058232D">
        <w:rPr>
          <w:rFonts w:ascii="Times New Roman" w:hAnsi="Times New Roman" w:cs="Times New Roman"/>
          <w:b/>
          <w:bCs/>
          <w:color w:val="000000" w:themeColor="text1"/>
        </w:rPr>
        <w:t>Relevant courses:</w:t>
      </w:r>
    </w:p>
    <w:p w14:paraId="5DDA6D4C" w14:textId="77777777" w:rsidR="009E271D" w:rsidRPr="0058232D" w:rsidRDefault="00000000" w:rsidP="0058232D">
      <w:pPr>
        <w:pStyle w:val="Compact"/>
        <w:numPr>
          <w:ilvl w:val="0"/>
          <w:numId w:val="3"/>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Strategic Management</w:t>
      </w:r>
    </w:p>
    <w:p w14:paraId="1F9FF373" w14:textId="77777777" w:rsidR="009E271D" w:rsidRPr="0058232D" w:rsidRDefault="00000000" w:rsidP="0058232D">
      <w:pPr>
        <w:pStyle w:val="Compact"/>
        <w:numPr>
          <w:ilvl w:val="0"/>
          <w:numId w:val="3"/>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International Business</w:t>
      </w:r>
    </w:p>
    <w:p w14:paraId="564B3966" w14:textId="77777777" w:rsidR="009E271D" w:rsidRPr="0058232D" w:rsidRDefault="00000000" w:rsidP="0058232D">
      <w:pPr>
        <w:pStyle w:val="Compact"/>
        <w:numPr>
          <w:ilvl w:val="0"/>
          <w:numId w:val="3"/>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Global Value Chains</w:t>
      </w:r>
    </w:p>
    <w:p w14:paraId="1EE5E7DB" w14:textId="77777777" w:rsidR="009E271D" w:rsidRPr="0058232D" w:rsidRDefault="00000000" w:rsidP="0058232D">
      <w:pPr>
        <w:pStyle w:val="Compact"/>
        <w:numPr>
          <w:ilvl w:val="0"/>
          <w:numId w:val="3"/>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Digital Business Models</w:t>
      </w:r>
    </w:p>
    <w:p w14:paraId="74FC8250" w14:textId="77777777" w:rsidR="009E271D" w:rsidRPr="0058232D" w:rsidRDefault="00000000" w:rsidP="0058232D">
      <w:pPr>
        <w:pStyle w:val="Compact"/>
        <w:numPr>
          <w:ilvl w:val="0"/>
          <w:numId w:val="3"/>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Corporate Strategy</w:t>
      </w:r>
    </w:p>
    <w:p w14:paraId="16203B64" w14:textId="77777777" w:rsidR="009E271D" w:rsidRPr="0058232D" w:rsidRDefault="00000000" w:rsidP="0058232D">
      <w:pPr>
        <w:pStyle w:val="FirstParagraph"/>
        <w:spacing w:before="0" w:after="0"/>
        <w:rPr>
          <w:rFonts w:ascii="Times New Roman" w:hAnsi="Times New Roman" w:cs="Times New Roman"/>
          <w:b/>
          <w:bCs/>
          <w:color w:val="000000" w:themeColor="text1"/>
        </w:rPr>
      </w:pPr>
      <w:r w:rsidRPr="0058232D">
        <w:rPr>
          <w:rFonts w:ascii="Times New Roman" w:hAnsi="Times New Roman" w:cs="Times New Roman"/>
          <w:b/>
          <w:bCs/>
          <w:color w:val="000000" w:themeColor="text1"/>
        </w:rPr>
        <w:t>Level: Advanced.</w:t>
      </w:r>
    </w:p>
    <w:p w14:paraId="6D931642"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Prerequisites include basic knowledge of business models, competitive advantage, and strategic decision-making.</w:t>
      </w:r>
    </w:p>
    <w:p w14:paraId="3EC9E540" w14:textId="77777777" w:rsidR="009E271D" w:rsidRPr="0058232D" w:rsidRDefault="00000000" w:rsidP="0058232D">
      <w:pPr>
        <w:pStyle w:val="Heading2"/>
        <w:spacing w:before="0" w:after="0"/>
        <w:rPr>
          <w:rFonts w:ascii="Times New Roman" w:hAnsi="Times New Roman" w:cs="Times New Roman"/>
          <w:b/>
          <w:bCs/>
          <w:color w:val="000000" w:themeColor="text1"/>
          <w:sz w:val="24"/>
          <w:szCs w:val="24"/>
        </w:rPr>
      </w:pPr>
      <w:bookmarkStart w:id="3" w:name="learning-objectives"/>
      <w:bookmarkEnd w:id="2"/>
      <w:r w:rsidRPr="0058232D">
        <w:rPr>
          <w:rFonts w:ascii="Times New Roman" w:hAnsi="Times New Roman" w:cs="Times New Roman"/>
          <w:b/>
          <w:bCs/>
          <w:color w:val="000000" w:themeColor="text1"/>
          <w:sz w:val="24"/>
          <w:szCs w:val="24"/>
        </w:rPr>
        <w:t>Learning Objectives</w:t>
      </w:r>
    </w:p>
    <w:p w14:paraId="626CAB14" w14:textId="77777777" w:rsidR="009E271D" w:rsidRPr="0058232D" w:rsidRDefault="00000000" w:rsidP="0058232D">
      <w:pPr>
        <w:pStyle w:val="FirstParagraph"/>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After completing the case, students should be able to:</w:t>
      </w:r>
    </w:p>
    <w:p w14:paraId="7DEC0E81" w14:textId="77777777" w:rsidR="009E271D" w:rsidRPr="0058232D" w:rsidRDefault="00000000" w:rsidP="0058232D">
      <w:pPr>
        <w:numPr>
          <w:ilvl w:val="0"/>
          <w:numId w:val="4"/>
        </w:numPr>
        <w:spacing w:after="0"/>
        <w:rPr>
          <w:rFonts w:ascii="Times New Roman" w:hAnsi="Times New Roman" w:cs="Times New Roman"/>
          <w:color w:val="000000" w:themeColor="text1"/>
        </w:rPr>
      </w:pPr>
      <w:r w:rsidRPr="0058232D">
        <w:rPr>
          <w:rFonts w:ascii="Times New Roman" w:hAnsi="Times New Roman" w:cs="Times New Roman"/>
          <w:color w:val="000000" w:themeColor="text1"/>
        </w:rPr>
        <w:t>Explain how institutional conditions can become embedded within business-model architecture.</w:t>
      </w:r>
    </w:p>
    <w:p w14:paraId="63F56ECF" w14:textId="77777777" w:rsidR="009E271D" w:rsidRPr="0058232D" w:rsidRDefault="00000000" w:rsidP="0058232D">
      <w:pPr>
        <w:numPr>
          <w:ilvl w:val="0"/>
          <w:numId w:val="4"/>
        </w:numPr>
        <w:spacing w:after="0"/>
        <w:rPr>
          <w:rFonts w:ascii="Times New Roman" w:hAnsi="Times New Roman" w:cs="Times New Roman"/>
          <w:color w:val="000000" w:themeColor="text1"/>
        </w:rPr>
      </w:pPr>
      <w:r w:rsidRPr="0058232D">
        <w:rPr>
          <w:rFonts w:ascii="Times New Roman" w:hAnsi="Times New Roman" w:cs="Times New Roman"/>
          <w:color w:val="000000" w:themeColor="text1"/>
        </w:rPr>
        <w:t>Evaluate strategic responses when regulatory change disrupts activity-system alignment.</w:t>
      </w:r>
    </w:p>
    <w:p w14:paraId="59A8F674" w14:textId="77777777" w:rsidR="009E271D" w:rsidRPr="0058232D" w:rsidRDefault="00000000" w:rsidP="0058232D">
      <w:pPr>
        <w:numPr>
          <w:ilvl w:val="0"/>
          <w:numId w:val="4"/>
        </w:numPr>
        <w:spacing w:after="0"/>
        <w:rPr>
          <w:rFonts w:ascii="Times New Roman" w:hAnsi="Times New Roman" w:cs="Times New Roman"/>
          <w:color w:val="000000" w:themeColor="text1"/>
        </w:rPr>
      </w:pPr>
      <w:r w:rsidRPr="0058232D">
        <w:rPr>
          <w:rFonts w:ascii="Times New Roman" w:hAnsi="Times New Roman" w:cs="Times New Roman"/>
          <w:color w:val="000000" w:themeColor="text1"/>
        </w:rPr>
        <w:t>Apply dynamic capabilities, complementarity theory, core rigidity, and global value-chain frameworks to business decisions.</w:t>
      </w:r>
    </w:p>
    <w:p w14:paraId="4203B8A0" w14:textId="77777777" w:rsidR="009E271D" w:rsidRPr="0058232D" w:rsidRDefault="00000000" w:rsidP="0058232D">
      <w:pPr>
        <w:numPr>
          <w:ilvl w:val="0"/>
          <w:numId w:val="4"/>
        </w:numPr>
        <w:spacing w:after="0"/>
        <w:rPr>
          <w:rFonts w:ascii="Times New Roman" w:hAnsi="Times New Roman" w:cs="Times New Roman"/>
          <w:color w:val="000000" w:themeColor="text1"/>
        </w:rPr>
      </w:pPr>
      <w:r w:rsidRPr="0058232D">
        <w:rPr>
          <w:rFonts w:ascii="Times New Roman" w:hAnsi="Times New Roman" w:cs="Times New Roman"/>
          <w:color w:val="000000" w:themeColor="text1"/>
        </w:rPr>
        <w:t>Assess trade-offs between cost absorption, localisation, supplier diversification, and platform transformation.</w:t>
      </w:r>
    </w:p>
    <w:p w14:paraId="23CEAEF7" w14:textId="77777777" w:rsidR="009E271D" w:rsidRPr="0058232D" w:rsidRDefault="00000000" w:rsidP="0058232D">
      <w:pPr>
        <w:pStyle w:val="Heading2"/>
        <w:spacing w:before="0" w:after="0"/>
        <w:rPr>
          <w:rFonts w:ascii="Times New Roman" w:hAnsi="Times New Roman" w:cs="Times New Roman"/>
          <w:b/>
          <w:bCs/>
          <w:color w:val="000000" w:themeColor="text1"/>
          <w:sz w:val="24"/>
          <w:szCs w:val="24"/>
        </w:rPr>
      </w:pPr>
      <w:bookmarkStart w:id="4" w:name="research-methods"/>
      <w:bookmarkEnd w:id="3"/>
      <w:r w:rsidRPr="0058232D">
        <w:rPr>
          <w:rFonts w:ascii="Times New Roman" w:hAnsi="Times New Roman" w:cs="Times New Roman"/>
          <w:b/>
          <w:bCs/>
          <w:color w:val="000000" w:themeColor="text1"/>
          <w:sz w:val="24"/>
          <w:szCs w:val="24"/>
        </w:rPr>
        <w:t>Research Methods</w:t>
      </w:r>
    </w:p>
    <w:p w14:paraId="4B1AEF3B" w14:textId="77777777" w:rsidR="009E271D" w:rsidRPr="0058232D" w:rsidRDefault="00000000" w:rsidP="0058232D">
      <w:pPr>
        <w:pStyle w:val="FirstParagraph"/>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The case uses a documentary case-study approach based on publicly available evidence.</w:t>
      </w:r>
    </w:p>
    <w:p w14:paraId="6358786F" w14:textId="77777777" w:rsidR="009E271D" w:rsidRPr="0058232D" w:rsidRDefault="00000000" w:rsidP="0058232D">
      <w:pPr>
        <w:pStyle w:val="BodyText"/>
        <w:spacing w:before="0" w:after="0"/>
        <w:rPr>
          <w:rFonts w:ascii="Times New Roman" w:hAnsi="Times New Roman" w:cs="Times New Roman"/>
          <w:b/>
          <w:bCs/>
          <w:color w:val="000000" w:themeColor="text1"/>
        </w:rPr>
      </w:pPr>
      <w:r w:rsidRPr="0058232D">
        <w:rPr>
          <w:rFonts w:ascii="Times New Roman" w:hAnsi="Times New Roman" w:cs="Times New Roman"/>
          <w:b/>
          <w:bCs/>
          <w:color w:val="000000" w:themeColor="text1"/>
        </w:rPr>
        <w:t>Sources include:</w:t>
      </w:r>
    </w:p>
    <w:p w14:paraId="54111789" w14:textId="77777777" w:rsidR="009E271D" w:rsidRPr="0058232D" w:rsidRDefault="00000000" w:rsidP="0058232D">
      <w:pPr>
        <w:pStyle w:val="Compact"/>
        <w:numPr>
          <w:ilvl w:val="0"/>
          <w:numId w:val="5"/>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SHEIN corporate disclosures and listing documents.</w:t>
      </w:r>
    </w:p>
    <w:p w14:paraId="2EC0BB1D" w14:textId="77777777" w:rsidR="009E271D" w:rsidRPr="0058232D" w:rsidRDefault="00000000" w:rsidP="0058232D">
      <w:pPr>
        <w:pStyle w:val="Compact"/>
        <w:numPr>
          <w:ilvl w:val="0"/>
          <w:numId w:val="5"/>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Government regulatory documents.</w:t>
      </w:r>
    </w:p>
    <w:p w14:paraId="32D700EE" w14:textId="77777777" w:rsidR="009E271D" w:rsidRPr="0058232D" w:rsidRDefault="00000000" w:rsidP="0058232D">
      <w:pPr>
        <w:pStyle w:val="Compact"/>
        <w:numPr>
          <w:ilvl w:val="0"/>
          <w:numId w:val="5"/>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Academic literature.</w:t>
      </w:r>
    </w:p>
    <w:p w14:paraId="7D4B898B" w14:textId="77777777" w:rsidR="009E271D" w:rsidRPr="0058232D" w:rsidRDefault="00000000" w:rsidP="0058232D">
      <w:pPr>
        <w:pStyle w:val="Compact"/>
        <w:numPr>
          <w:ilvl w:val="0"/>
          <w:numId w:val="5"/>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lastRenderedPageBreak/>
        <w:t>Independent financial reporting.</w:t>
      </w:r>
    </w:p>
    <w:p w14:paraId="55E88697" w14:textId="77777777" w:rsidR="009E271D" w:rsidRPr="0058232D" w:rsidRDefault="00000000" w:rsidP="0058232D">
      <w:pPr>
        <w:pStyle w:val="FirstParagraph"/>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The analysis evaluates five response areas:</w:t>
      </w:r>
    </w:p>
    <w:p w14:paraId="54803AAD" w14:textId="77777777" w:rsidR="009E271D" w:rsidRPr="0058232D" w:rsidRDefault="00000000" w:rsidP="0058232D">
      <w:pPr>
        <w:pStyle w:val="Compact"/>
        <w:numPr>
          <w:ilvl w:val="0"/>
          <w:numId w:val="6"/>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Pricing and cost pass-through.</w:t>
      </w:r>
    </w:p>
    <w:p w14:paraId="5657E74C" w14:textId="77777777" w:rsidR="009E271D" w:rsidRPr="0058232D" w:rsidRDefault="00000000" w:rsidP="0058232D">
      <w:pPr>
        <w:pStyle w:val="Compact"/>
        <w:numPr>
          <w:ilvl w:val="0"/>
          <w:numId w:val="6"/>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Fulfilment restructuring.</w:t>
      </w:r>
    </w:p>
    <w:p w14:paraId="05513065" w14:textId="77777777" w:rsidR="009E271D" w:rsidRPr="0058232D" w:rsidRDefault="00000000" w:rsidP="0058232D">
      <w:pPr>
        <w:pStyle w:val="Compact"/>
        <w:numPr>
          <w:ilvl w:val="0"/>
          <w:numId w:val="6"/>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Marketplace expansion.</w:t>
      </w:r>
    </w:p>
    <w:p w14:paraId="16BA47BE" w14:textId="77777777" w:rsidR="009E271D" w:rsidRPr="0058232D" w:rsidRDefault="00000000" w:rsidP="0058232D">
      <w:pPr>
        <w:pStyle w:val="Compact"/>
        <w:numPr>
          <w:ilvl w:val="0"/>
          <w:numId w:val="6"/>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Geographic revenue reallocation.</w:t>
      </w:r>
    </w:p>
    <w:p w14:paraId="035F0E95" w14:textId="77777777" w:rsidR="009E271D" w:rsidRPr="0058232D" w:rsidRDefault="00000000" w:rsidP="0058232D">
      <w:pPr>
        <w:pStyle w:val="Compact"/>
        <w:numPr>
          <w:ilvl w:val="0"/>
          <w:numId w:val="6"/>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Strategic adaptation.</w:t>
      </w:r>
    </w:p>
    <w:p w14:paraId="70BF1356" w14:textId="77777777" w:rsidR="009E271D" w:rsidRPr="0058232D" w:rsidRDefault="00000000" w:rsidP="0058232D">
      <w:pPr>
        <w:pStyle w:val="FirstParagraph"/>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No interviews, confidential records, or human participants were used.</w:t>
      </w:r>
    </w:p>
    <w:p w14:paraId="6D55C6B2" w14:textId="77777777" w:rsidR="009E271D" w:rsidRPr="0058232D" w:rsidRDefault="00000000" w:rsidP="0058232D">
      <w:pPr>
        <w:pStyle w:val="Heading2"/>
        <w:spacing w:before="0" w:after="0"/>
        <w:rPr>
          <w:rFonts w:ascii="Times New Roman" w:hAnsi="Times New Roman" w:cs="Times New Roman"/>
          <w:b/>
          <w:bCs/>
          <w:color w:val="000000" w:themeColor="text1"/>
          <w:sz w:val="24"/>
          <w:szCs w:val="24"/>
        </w:rPr>
      </w:pPr>
      <w:bookmarkStart w:id="5" w:name="conceptual-framework"/>
      <w:bookmarkEnd w:id="4"/>
      <w:r w:rsidRPr="0058232D">
        <w:rPr>
          <w:rFonts w:ascii="Times New Roman" w:hAnsi="Times New Roman" w:cs="Times New Roman"/>
          <w:b/>
          <w:bCs/>
          <w:color w:val="000000" w:themeColor="text1"/>
          <w:sz w:val="24"/>
          <w:szCs w:val="24"/>
        </w:rPr>
        <w:t>Conceptual Framework</w:t>
      </w:r>
    </w:p>
    <w:p w14:paraId="0EB48FA1" w14:textId="77777777" w:rsidR="009E271D" w:rsidRPr="0058232D" w:rsidRDefault="00000000" w:rsidP="0058232D">
      <w:pPr>
        <w:pStyle w:val="Heading3"/>
        <w:spacing w:before="0" w:after="0"/>
        <w:rPr>
          <w:rFonts w:ascii="Times New Roman" w:hAnsi="Times New Roman" w:cs="Times New Roman"/>
          <w:b/>
          <w:bCs/>
          <w:color w:val="000000" w:themeColor="text1"/>
          <w:sz w:val="24"/>
          <w:szCs w:val="24"/>
        </w:rPr>
      </w:pPr>
      <w:bookmarkStart w:id="6" w:name="activity-system-complementarity"/>
      <w:r w:rsidRPr="0058232D">
        <w:rPr>
          <w:rFonts w:ascii="Times New Roman" w:hAnsi="Times New Roman" w:cs="Times New Roman"/>
          <w:b/>
          <w:bCs/>
          <w:color w:val="000000" w:themeColor="text1"/>
          <w:sz w:val="24"/>
          <w:szCs w:val="24"/>
        </w:rPr>
        <w:t>Activity-System Complementarity</w:t>
      </w:r>
    </w:p>
    <w:p w14:paraId="3FF6DBCB" w14:textId="77777777" w:rsidR="009E271D" w:rsidRPr="0058232D" w:rsidRDefault="00000000" w:rsidP="0058232D">
      <w:pPr>
        <w:pStyle w:val="FirstParagraph"/>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Students examine how duty relief supported the interaction between centralised inventory, direct shipping, and low-price positioning.</w:t>
      </w:r>
    </w:p>
    <w:p w14:paraId="7C5ADF72" w14:textId="77777777" w:rsidR="009E271D" w:rsidRPr="0058232D" w:rsidRDefault="00000000" w:rsidP="0058232D">
      <w:pPr>
        <w:pStyle w:val="Heading3"/>
        <w:spacing w:before="0" w:after="0"/>
        <w:rPr>
          <w:rFonts w:ascii="Times New Roman" w:hAnsi="Times New Roman" w:cs="Times New Roman"/>
          <w:b/>
          <w:bCs/>
          <w:color w:val="000000" w:themeColor="text1"/>
          <w:sz w:val="24"/>
          <w:szCs w:val="24"/>
        </w:rPr>
      </w:pPr>
      <w:bookmarkStart w:id="7" w:name="dynamic-capabilities"/>
      <w:bookmarkEnd w:id="6"/>
      <w:r w:rsidRPr="0058232D">
        <w:rPr>
          <w:rFonts w:ascii="Times New Roman" w:hAnsi="Times New Roman" w:cs="Times New Roman"/>
          <w:b/>
          <w:bCs/>
          <w:color w:val="000000" w:themeColor="text1"/>
          <w:sz w:val="24"/>
          <w:szCs w:val="24"/>
        </w:rPr>
        <w:t>Dynamic Capabilities</w:t>
      </w:r>
    </w:p>
    <w:p w14:paraId="453B1D69" w14:textId="77777777" w:rsidR="009E271D" w:rsidRPr="0058232D" w:rsidRDefault="00000000" w:rsidP="0058232D">
      <w:pPr>
        <w:pStyle w:val="FirstParagraph"/>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Students evaluate SHEIN’s ability to sense regulatory change, respond strategically, and reconfigure resources.</w:t>
      </w:r>
    </w:p>
    <w:p w14:paraId="07E42EDF" w14:textId="77777777" w:rsidR="009E271D" w:rsidRPr="0058232D" w:rsidRDefault="00000000" w:rsidP="0058232D">
      <w:pPr>
        <w:pStyle w:val="Heading3"/>
        <w:spacing w:before="0" w:after="0"/>
        <w:rPr>
          <w:rFonts w:ascii="Times New Roman" w:hAnsi="Times New Roman" w:cs="Times New Roman"/>
          <w:b/>
          <w:bCs/>
          <w:color w:val="000000" w:themeColor="text1"/>
          <w:sz w:val="24"/>
          <w:szCs w:val="24"/>
        </w:rPr>
      </w:pPr>
      <w:bookmarkStart w:id="8" w:name="core-rigidity"/>
      <w:bookmarkEnd w:id="7"/>
      <w:r w:rsidRPr="0058232D">
        <w:rPr>
          <w:rFonts w:ascii="Times New Roman" w:hAnsi="Times New Roman" w:cs="Times New Roman"/>
          <w:b/>
          <w:bCs/>
          <w:color w:val="000000" w:themeColor="text1"/>
          <w:sz w:val="24"/>
          <w:szCs w:val="24"/>
        </w:rPr>
        <w:t>Core Rigidity</w:t>
      </w:r>
    </w:p>
    <w:p w14:paraId="57E6DFCD" w14:textId="77777777" w:rsidR="009E271D" w:rsidRPr="0058232D" w:rsidRDefault="00000000" w:rsidP="0058232D">
      <w:pPr>
        <w:pStyle w:val="FirstParagraph"/>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Students analyse how previously valuable capabilities, such as supplier concentration and operational routines, became constraints during transformation.</w:t>
      </w:r>
    </w:p>
    <w:p w14:paraId="4F249D8E" w14:textId="77777777" w:rsidR="009E271D" w:rsidRPr="0058232D" w:rsidRDefault="00000000" w:rsidP="0058232D">
      <w:pPr>
        <w:pStyle w:val="Heading3"/>
        <w:spacing w:before="0" w:after="0"/>
        <w:rPr>
          <w:rFonts w:ascii="Times New Roman" w:hAnsi="Times New Roman" w:cs="Times New Roman"/>
          <w:b/>
          <w:bCs/>
          <w:color w:val="000000" w:themeColor="text1"/>
          <w:sz w:val="24"/>
          <w:szCs w:val="24"/>
        </w:rPr>
      </w:pPr>
      <w:bookmarkStart w:id="9" w:name="global-value-chain-governance"/>
      <w:bookmarkEnd w:id="8"/>
      <w:r w:rsidRPr="0058232D">
        <w:rPr>
          <w:rFonts w:ascii="Times New Roman" w:hAnsi="Times New Roman" w:cs="Times New Roman"/>
          <w:b/>
          <w:bCs/>
          <w:color w:val="000000" w:themeColor="text1"/>
          <w:sz w:val="24"/>
          <w:szCs w:val="24"/>
        </w:rPr>
        <w:t>Global Value-Chain Governance</w:t>
      </w:r>
    </w:p>
    <w:p w14:paraId="4ABD2182" w14:textId="77777777" w:rsidR="009E271D" w:rsidRPr="0058232D" w:rsidRDefault="00000000" w:rsidP="0058232D">
      <w:pPr>
        <w:pStyle w:val="FirstParagraph"/>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Students explore SHEIN’s movement from direct operational control toward marketplace-based coordination.</w:t>
      </w:r>
    </w:p>
    <w:p w14:paraId="54BB58A9" w14:textId="77777777" w:rsidR="009E271D" w:rsidRPr="0058232D" w:rsidRDefault="00000000" w:rsidP="0058232D">
      <w:pPr>
        <w:pStyle w:val="Heading2"/>
        <w:spacing w:before="0" w:after="0"/>
        <w:rPr>
          <w:rFonts w:ascii="Times New Roman" w:hAnsi="Times New Roman" w:cs="Times New Roman"/>
          <w:color w:val="000000" w:themeColor="text1"/>
          <w:sz w:val="24"/>
          <w:szCs w:val="24"/>
        </w:rPr>
      </w:pPr>
      <w:bookmarkStart w:id="10" w:name="teaching-plan-90-minutes"/>
      <w:bookmarkEnd w:id="5"/>
      <w:bookmarkEnd w:id="9"/>
      <w:r w:rsidRPr="0058232D">
        <w:rPr>
          <w:rFonts w:ascii="Times New Roman" w:hAnsi="Times New Roman" w:cs="Times New Roman"/>
          <w:color w:val="000000" w:themeColor="text1"/>
          <w:sz w:val="24"/>
          <w:szCs w:val="24"/>
        </w:rPr>
        <w:t>Teaching Plan (90 Minutes)</w:t>
      </w:r>
    </w:p>
    <w:p w14:paraId="32451C78" w14:textId="77777777" w:rsidR="009E271D" w:rsidRPr="0058232D" w:rsidRDefault="00000000" w:rsidP="0058232D">
      <w:pPr>
        <w:pStyle w:val="Heading3"/>
        <w:spacing w:before="0" w:after="0"/>
        <w:rPr>
          <w:rFonts w:ascii="Times New Roman" w:hAnsi="Times New Roman" w:cs="Times New Roman"/>
          <w:color w:val="000000" w:themeColor="text1"/>
          <w:sz w:val="24"/>
          <w:szCs w:val="24"/>
        </w:rPr>
      </w:pPr>
      <w:bookmarkStart w:id="11" w:name="opening-discussion-10-minutes"/>
      <w:r w:rsidRPr="0058232D">
        <w:rPr>
          <w:rFonts w:ascii="Times New Roman" w:hAnsi="Times New Roman" w:cs="Times New Roman"/>
          <w:color w:val="000000" w:themeColor="text1"/>
          <w:sz w:val="24"/>
          <w:szCs w:val="24"/>
        </w:rPr>
        <w:t>Opening Discussion (10 minutes)</w:t>
      </w:r>
    </w:p>
    <w:p w14:paraId="2061EF9A" w14:textId="77777777" w:rsidR="009E271D" w:rsidRPr="0058232D" w:rsidRDefault="00000000" w:rsidP="0058232D">
      <w:pPr>
        <w:pStyle w:val="FirstParagraph"/>
        <w:spacing w:before="0" w:after="0"/>
        <w:rPr>
          <w:rFonts w:ascii="Times New Roman" w:hAnsi="Times New Roman" w:cs="Times New Roman"/>
          <w:b/>
          <w:bCs/>
          <w:color w:val="000000" w:themeColor="text1"/>
        </w:rPr>
      </w:pPr>
      <w:r w:rsidRPr="0058232D">
        <w:rPr>
          <w:rFonts w:ascii="Times New Roman" w:hAnsi="Times New Roman" w:cs="Times New Roman"/>
          <w:b/>
          <w:bCs/>
          <w:color w:val="000000" w:themeColor="text1"/>
        </w:rPr>
        <w:t>Instructor question:</w:t>
      </w:r>
    </w:p>
    <w:p w14:paraId="6831AFC6"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“Was SHEIN’s advantage based mainly on innovation, or did it depend on regulatory conditions?”</w:t>
      </w:r>
    </w:p>
    <w:p w14:paraId="55312E0C" w14:textId="77777777" w:rsidR="009E271D" w:rsidRPr="0058232D" w:rsidRDefault="00000000" w:rsidP="0058232D">
      <w:pPr>
        <w:pStyle w:val="BodyText"/>
        <w:spacing w:before="0" w:after="0"/>
        <w:rPr>
          <w:rFonts w:ascii="Times New Roman" w:hAnsi="Times New Roman" w:cs="Times New Roman"/>
          <w:b/>
          <w:bCs/>
          <w:color w:val="000000" w:themeColor="text1"/>
        </w:rPr>
      </w:pPr>
      <w:r w:rsidRPr="0058232D">
        <w:rPr>
          <w:rFonts w:ascii="Times New Roman" w:hAnsi="Times New Roman" w:cs="Times New Roman"/>
          <w:b/>
          <w:bCs/>
          <w:color w:val="000000" w:themeColor="text1"/>
        </w:rPr>
        <w:t>Purpose:</w:t>
      </w:r>
    </w:p>
    <w:p w14:paraId="5AC06A82"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Introduce the relationship between internal capabilities and external institutions.</w:t>
      </w:r>
    </w:p>
    <w:p w14:paraId="22C2E980" w14:textId="77777777" w:rsidR="009E271D" w:rsidRPr="0058232D" w:rsidRDefault="00C644E6" w:rsidP="0058232D">
      <w:pPr>
        <w:spacing w:after="0"/>
        <w:rPr>
          <w:rFonts w:ascii="Times New Roman" w:hAnsi="Times New Roman" w:cs="Times New Roman"/>
          <w:color w:val="000000" w:themeColor="text1"/>
        </w:rPr>
      </w:pPr>
      <w:r>
        <w:rPr>
          <w:noProof/>
        </w:rPr>
      </w:r>
      <w:r>
        <w:pict w14:anchorId="1F394990">
          <v:rect id="Horizontal Line 1"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A849909" w14:textId="77777777" w:rsidR="009E271D" w:rsidRPr="0058232D" w:rsidRDefault="00000000" w:rsidP="0058232D">
      <w:pPr>
        <w:pStyle w:val="Heading3"/>
        <w:spacing w:before="0" w:after="0"/>
        <w:rPr>
          <w:rFonts w:ascii="Times New Roman" w:hAnsi="Times New Roman" w:cs="Times New Roman"/>
          <w:color w:val="000000" w:themeColor="text1"/>
          <w:sz w:val="24"/>
          <w:szCs w:val="24"/>
        </w:rPr>
      </w:pPr>
      <w:bookmarkStart w:id="12" w:name="Xfe143cf6b53a498f2ae00f38911427d46be4eba"/>
      <w:bookmarkEnd w:id="11"/>
      <w:r w:rsidRPr="0058232D">
        <w:rPr>
          <w:rFonts w:ascii="Times New Roman" w:hAnsi="Times New Roman" w:cs="Times New Roman"/>
          <w:color w:val="000000" w:themeColor="text1"/>
          <w:sz w:val="24"/>
          <w:szCs w:val="24"/>
        </w:rPr>
        <w:t>Session 1: Business Model Analysis (15 minutes)</w:t>
      </w:r>
    </w:p>
    <w:p w14:paraId="3BEFB753" w14:textId="77777777" w:rsidR="009E271D" w:rsidRPr="0058232D" w:rsidRDefault="00000000" w:rsidP="0058232D">
      <w:pPr>
        <w:pStyle w:val="FirstParagraph"/>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Students map SHEIN’s operating system:</w:t>
      </w:r>
    </w:p>
    <w:p w14:paraId="7658C8CF" w14:textId="77777777" w:rsidR="009E271D" w:rsidRPr="0058232D" w:rsidRDefault="00000000" w:rsidP="0058232D">
      <w:pPr>
        <w:pStyle w:val="Compact"/>
        <w:numPr>
          <w:ilvl w:val="0"/>
          <w:numId w:val="7"/>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Demand sensing.</w:t>
      </w:r>
    </w:p>
    <w:p w14:paraId="471CAF59" w14:textId="77777777" w:rsidR="009E271D" w:rsidRPr="0058232D" w:rsidRDefault="00000000" w:rsidP="0058232D">
      <w:pPr>
        <w:pStyle w:val="Compact"/>
        <w:numPr>
          <w:ilvl w:val="0"/>
          <w:numId w:val="7"/>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Small-batch production.</w:t>
      </w:r>
    </w:p>
    <w:p w14:paraId="327FD6CE" w14:textId="77777777" w:rsidR="009E271D" w:rsidRPr="0058232D" w:rsidRDefault="00000000" w:rsidP="0058232D">
      <w:pPr>
        <w:pStyle w:val="Compact"/>
        <w:numPr>
          <w:ilvl w:val="0"/>
          <w:numId w:val="7"/>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Supplier network.</w:t>
      </w:r>
    </w:p>
    <w:p w14:paraId="6D605EC5" w14:textId="77777777" w:rsidR="009E271D" w:rsidRPr="0058232D" w:rsidRDefault="00000000" w:rsidP="0058232D">
      <w:pPr>
        <w:pStyle w:val="Compact"/>
        <w:numPr>
          <w:ilvl w:val="0"/>
          <w:numId w:val="7"/>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Centralised inventory.</w:t>
      </w:r>
    </w:p>
    <w:p w14:paraId="2520A5C7" w14:textId="77777777" w:rsidR="009E271D" w:rsidRPr="0058232D" w:rsidRDefault="00000000" w:rsidP="0058232D">
      <w:pPr>
        <w:pStyle w:val="Compact"/>
        <w:numPr>
          <w:ilvl w:val="0"/>
          <w:numId w:val="7"/>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Direct delivery.</w:t>
      </w:r>
    </w:p>
    <w:p w14:paraId="708480A8" w14:textId="77777777" w:rsidR="009E271D" w:rsidRPr="0058232D" w:rsidRDefault="00000000" w:rsidP="0058232D">
      <w:pPr>
        <w:pStyle w:val="Compact"/>
        <w:numPr>
          <w:ilvl w:val="0"/>
          <w:numId w:val="7"/>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Low-price strategy.</w:t>
      </w:r>
    </w:p>
    <w:p w14:paraId="2648A42B" w14:textId="77777777" w:rsidR="009E271D" w:rsidRPr="0058232D" w:rsidRDefault="00000000" w:rsidP="0058232D">
      <w:pPr>
        <w:pStyle w:val="FirstParagraph"/>
        <w:spacing w:before="0" w:after="0"/>
        <w:rPr>
          <w:rFonts w:ascii="Times New Roman" w:hAnsi="Times New Roman" w:cs="Times New Roman"/>
          <w:b/>
          <w:bCs/>
          <w:color w:val="000000" w:themeColor="text1"/>
        </w:rPr>
      </w:pPr>
      <w:r w:rsidRPr="0058232D">
        <w:rPr>
          <w:rFonts w:ascii="Times New Roman" w:hAnsi="Times New Roman" w:cs="Times New Roman"/>
          <w:b/>
          <w:bCs/>
          <w:color w:val="000000" w:themeColor="text1"/>
        </w:rPr>
        <w:t>Discussion:</w:t>
      </w:r>
    </w:p>
    <w:p w14:paraId="4BCED81E"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Which activities created competitive advantage, and which depended on regulatory conditions?</w:t>
      </w:r>
    </w:p>
    <w:p w14:paraId="5945D036" w14:textId="77777777" w:rsidR="009E271D" w:rsidRPr="0058232D" w:rsidRDefault="00C644E6" w:rsidP="0058232D">
      <w:pPr>
        <w:spacing w:after="0"/>
        <w:rPr>
          <w:rFonts w:ascii="Times New Roman" w:hAnsi="Times New Roman" w:cs="Times New Roman"/>
          <w:color w:val="000000" w:themeColor="text1"/>
        </w:rPr>
      </w:pPr>
      <w:r>
        <w:rPr>
          <w:noProof/>
        </w:rPr>
      </w:r>
      <w:r>
        <w:pict w14:anchorId="27B6D19D">
          <v:rect id="Horizontal Line 2"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651953C" w14:textId="77777777" w:rsidR="009E271D" w:rsidRPr="0058232D" w:rsidRDefault="00000000" w:rsidP="0058232D">
      <w:pPr>
        <w:pStyle w:val="Heading3"/>
        <w:spacing w:before="0" w:after="0"/>
        <w:rPr>
          <w:rFonts w:ascii="Times New Roman" w:hAnsi="Times New Roman" w:cs="Times New Roman"/>
          <w:b/>
          <w:bCs/>
          <w:color w:val="000000" w:themeColor="text1"/>
          <w:sz w:val="24"/>
          <w:szCs w:val="24"/>
        </w:rPr>
      </w:pPr>
      <w:bookmarkStart w:id="13" w:name="X437cc8c75e1e66749f1377cd2f5c19bc1efd763"/>
      <w:bookmarkEnd w:id="12"/>
      <w:r w:rsidRPr="0058232D">
        <w:rPr>
          <w:rFonts w:ascii="Times New Roman" w:hAnsi="Times New Roman" w:cs="Times New Roman"/>
          <w:b/>
          <w:bCs/>
          <w:color w:val="000000" w:themeColor="text1"/>
          <w:sz w:val="24"/>
          <w:szCs w:val="24"/>
        </w:rPr>
        <w:t>Session 2: Regulatory Disruption (15 minutes)</w:t>
      </w:r>
    </w:p>
    <w:p w14:paraId="62D71508" w14:textId="77777777" w:rsidR="009E271D" w:rsidRPr="0058232D" w:rsidRDefault="00000000" w:rsidP="0058232D">
      <w:pPr>
        <w:pStyle w:val="FirstParagraph"/>
        <w:spacing w:before="0" w:after="0"/>
        <w:rPr>
          <w:rFonts w:ascii="Times New Roman" w:hAnsi="Times New Roman" w:cs="Times New Roman"/>
          <w:b/>
          <w:bCs/>
          <w:color w:val="000000" w:themeColor="text1"/>
        </w:rPr>
      </w:pPr>
      <w:r w:rsidRPr="0058232D">
        <w:rPr>
          <w:rFonts w:ascii="Times New Roman" w:hAnsi="Times New Roman" w:cs="Times New Roman"/>
          <w:b/>
          <w:bCs/>
          <w:color w:val="000000" w:themeColor="text1"/>
        </w:rPr>
        <w:t>Discussion:</w:t>
      </w:r>
    </w:p>
    <w:p w14:paraId="704EC5DF"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Why was the removal of duty relief more than a simple cost increase?</w:t>
      </w:r>
    </w:p>
    <w:p w14:paraId="1909E06B" w14:textId="77777777" w:rsidR="009E271D" w:rsidRPr="0058232D" w:rsidRDefault="00000000" w:rsidP="0058232D">
      <w:pPr>
        <w:pStyle w:val="BodyText"/>
        <w:spacing w:before="0" w:after="0"/>
        <w:rPr>
          <w:rFonts w:ascii="Times New Roman" w:hAnsi="Times New Roman" w:cs="Times New Roman"/>
          <w:b/>
          <w:bCs/>
          <w:color w:val="000000" w:themeColor="text1"/>
        </w:rPr>
      </w:pPr>
      <w:r w:rsidRPr="0058232D">
        <w:rPr>
          <w:rFonts w:ascii="Times New Roman" w:hAnsi="Times New Roman" w:cs="Times New Roman"/>
          <w:b/>
          <w:bCs/>
          <w:color w:val="000000" w:themeColor="text1"/>
        </w:rPr>
        <w:t>Key teaching point:</w:t>
      </w:r>
    </w:p>
    <w:p w14:paraId="2AF32BA2"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The policy change affected the fit among multiple activities rather than one isolated expense.</w:t>
      </w:r>
    </w:p>
    <w:p w14:paraId="4DDDB99F" w14:textId="77777777" w:rsidR="009E271D" w:rsidRPr="0058232D" w:rsidRDefault="00C644E6" w:rsidP="0058232D">
      <w:pPr>
        <w:spacing w:after="0"/>
        <w:rPr>
          <w:rFonts w:ascii="Times New Roman" w:hAnsi="Times New Roman" w:cs="Times New Roman"/>
          <w:color w:val="000000" w:themeColor="text1"/>
        </w:rPr>
      </w:pPr>
      <w:r>
        <w:rPr>
          <w:noProof/>
        </w:rPr>
      </w:r>
      <w:r>
        <w:pict w14:anchorId="463C0790">
          <v:rect id="Horizontal Line 3"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E26E573" w14:textId="77777777" w:rsidR="009E271D" w:rsidRPr="0058232D" w:rsidRDefault="00000000" w:rsidP="0058232D">
      <w:pPr>
        <w:pStyle w:val="Heading3"/>
        <w:spacing w:before="0" w:after="0"/>
        <w:rPr>
          <w:rFonts w:ascii="Times New Roman" w:hAnsi="Times New Roman" w:cs="Times New Roman"/>
          <w:b/>
          <w:bCs/>
          <w:color w:val="000000" w:themeColor="text1"/>
          <w:sz w:val="24"/>
          <w:szCs w:val="24"/>
        </w:rPr>
      </w:pPr>
      <w:bookmarkStart w:id="14" w:name="X2896286960f49d99417619a4e789cc0b16da3e2"/>
      <w:bookmarkEnd w:id="13"/>
      <w:r w:rsidRPr="0058232D">
        <w:rPr>
          <w:rFonts w:ascii="Times New Roman" w:hAnsi="Times New Roman" w:cs="Times New Roman"/>
          <w:b/>
          <w:bCs/>
          <w:color w:val="000000" w:themeColor="text1"/>
          <w:sz w:val="24"/>
          <w:szCs w:val="24"/>
        </w:rPr>
        <w:lastRenderedPageBreak/>
        <w:t>Session 3: Strategic Alternatives (35 minutes)</w:t>
      </w:r>
    </w:p>
    <w:p w14:paraId="453D3AB4" w14:textId="77777777" w:rsidR="009E271D" w:rsidRPr="0058232D" w:rsidRDefault="00000000" w:rsidP="0058232D">
      <w:pPr>
        <w:pStyle w:val="FirstParagraph"/>
        <w:spacing w:before="0" w:after="0"/>
        <w:rPr>
          <w:rFonts w:ascii="Times New Roman" w:hAnsi="Times New Roman" w:cs="Times New Roman"/>
          <w:b/>
          <w:bCs/>
          <w:color w:val="000000" w:themeColor="text1"/>
        </w:rPr>
      </w:pPr>
      <w:r w:rsidRPr="0058232D">
        <w:rPr>
          <w:rFonts w:ascii="Times New Roman" w:hAnsi="Times New Roman" w:cs="Times New Roman"/>
          <w:b/>
          <w:bCs/>
          <w:color w:val="000000" w:themeColor="text1"/>
        </w:rPr>
        <w:t>Students evaluate five possible responses:</w:t>
      </w:r>
    </w:p>
    <w:tbl>
      <w:tblPr>
        <w:tblStyle w:val="Table"/>
        <w:tblW w:w="5000" w:type="pct"/>
        <w:tblLayout w:type="fixed"/>
        <w:tblLook w:val="0020" w:firstRow="1" w:lastRow="0" w:firstColumn="0" w:lastColumn="0" w:noHBand="0" w:noVBand="0"/>
      </w:tblPr>
      <w:tblGrid>
        <w:gridCol w:w="3192"/>
        <w:gridCol w:w="3192"/>
        <w:gridCol w:w="3192"/>
      </w:tblGrid>
      <w:tr w:rsidR="009E271D" w:rsidRPr="0058232D" w14:paraId="239EC406" w14:textId="77777777" w:rsidTr="009E271D">
        <w:trPr>
          <w:cnfStyle w:val="100000000000" w:firstRow="1" w:lastRow="0" w:firstColumn="0" w:lastColumn="0" w:oddVBand="0" w:evenVBand="0" w:oddHBand="0" w:evenHBand="0" w:firstRowFirstColumn="0" w:firstRowLastColumn="0" w:lastRowFirstColumn="0" w:lastRowLastColumn="0"/>
          <w:tblHeader/>
        </w:trPr>
        <w:tc>
          <w:tcPr>
            <w:tcW w:w="2640" w:type="dxa"/>
          </w:tcPr>
          <w:p w14:paraId="5901E1A2"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Strategic option</w:t>
            </w:r>
          </w:p>
        </w:tc>
        <w:tc>
          <w:tcPr>
            <w:tcW w:w="2640" w:type="dxa"/>
          </w:tcPr>
          <w:p w14:paraId="3839E050"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Main benefit</w:t>
            </w:r>
          </w:p>
        </w:tc>
        <w:tc>
          <w:tcPr>
            <w:tcW w:w="2640" w:type="dxa"/>
          </w:tcPr>
          <w:p w14:paraId="1F5F3C73"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Main limitation</w:t>
            </w:r>
          </w:p>
        </w:tc>
      </w:tr>
      <w:tr w:rsidR="009E271D" w:rsidRPr="0058232D" w14:paraId="3A64C3F0" w14:textId="77777777">
        <w:tc>
          <w:tcPr>
            <w:tcW w:w="2640" w:type="dxa"/>
          </w:tcPr>
          <w:p w14:paraId="1CD2CF28"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Absorb costs</w:t>
            </w:r>
          </w:p>
        </w:tc>
        <w:tc>
          <w:tcPr>
            <w:tcW w:w="2640" w:type="dxa"/>
          </w:tcPr>
          <w:p w14:paraId="5E61F51D"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Protects prices</w:t>
            </w:r>
          </w:p>
        </w:tc>
        <w:tc>
          <w:tcPr>
            <w:tcW w:w="2640" w:type="dxa"/>
          </w:tcPr>
          <w:p w14:paraId="6F055397"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Reduces margins</w:t>
            </w:r>
          </w:p>
        </w:tc>
      </w:tr>
      <w:tr w:rsidR="009E271D" w:rsidRPr="0058232D" w14:paraId="5DEB66B9" w14:textId="77777777">
        <w:tc>
          <w:tcPr>
            <w:tcW w:w="2640" w:type="dxa"/>
          </w:tcPr>
          <w:p w14:paraId="46BDA03C"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Increase prices</w:t>
            </w:r>
          </w:p>
        </w:tc>
        <w:tc>
          <w:tcPr>
            <w:tcW w:w="2640" w:type="dxa"/>
          </w:tcPr>
          <w:p w14:paraId="73B8F3A9"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Recovers costs</w:t>
            </w:r>
          </w:p>
        </w:tc>
        <w:tc>
          <w:tcPr>
            <w:tcW w:w="2640" w:type="dxa"/>
          </w:tcPr>
          <w:p w14:paraId="1968A0BE"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Damages value proposition</w:t>
            </w:r>
          </w:p>
        </w:tc>
      </w:tr>
      <w:tr w:rsidR="009E271D" w:rsidRPr="0058232D" w14:paraId="591BB658" w14:textId="77777777">
        <w:tc>
          <w:tcPr>
            <w:tcW w:w="2640" w:type="dxa"/>
          </w:tcPr>
          <w:p w14:paraId="2AD0AEE9"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Localise operations</w:t>
            </w:r>
          </w:p>
        </w:tc>
        <w:tc>
          <w:tcPr>
            <w:tcW w:w="2640" w:type="dxa"/>
          </w:tcPr>
          <w:p w14:paraId="22D2E31C"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Reduces cross-border exposure</w:t>
            </w:r>
          </w:p>
        </w:tc>
        <w:tc>
          <w:tcPr>
            <w:tcW w:w="2640" w:type="dxa"/>
          </w:tcPr>
          <w:p w14:paraId="0F5F6112"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Requires investment and inventory</w:t>
            </w:r>
          </w:p>
        </w:tc>
      </w:tr>
      <w:tr w:rsidR="009E271D" w:rsidRPr="0058232D" w14:paraId="6F140E29" w14:textId="77777777">
        <w:tc>
          <w:tcPr>
            <w:tcW w:w="2640" w:type="dxa"/>
          </w:tcPr>
          <w:p w14:paraId="172F40C3"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Diversify suppliers</w:t>
            </w:r>
          </w:p>
        </w:tc>
        <w:tc>
          <w:tcPr>
            <w:tcW w:w="2640" w:type="dxa"/>
          </w:tcPr>
          <w:p w14:paraId="0AD436CF"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Reduces concentration risk</w:t>
            </w:r>
          </w:p>
        </w:tc>
        <w:tc>
          <w:tcPr>
            <w:tcW w:w="2640" w:type="dxa"/>
          </w:tcPr>
          <w:p w14:paraId="0A475EFF"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Difficult to replicate supplier density</w:t>
            </w:r>
          </w:p>
        </w:tc>
      </w:tr>
      <w:tr w:rsidR="009E271D" w:rsidRPr="0058232D" w14:paraId="7FFE21A6" w14:textId="77777777">
        <w:tc>
          <w:tcPr>
            <w:tcW w:w="2640" w:type="dxa"/>
          </w:tcPr>
          <w:p w14:paraId="6F703D91"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Expand marketplace</w:t>
            </w:r>
          </w:p>
        </w:tc>
        <w:tc>
          <w:tcPr>
            <w:tcW w:w="2640" w:type="dxa"/>
          </w:tcPr>
          <w:p w14:paraId="3FF6DB7D"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Reduces inventory burden</w:t>
            </w:r>
          </w:p>
        </w:tc>
        <w:tc>
          <w:tcPr>
            <w:tcW w:w="2640" w:type="dxa"/>
          </w:tcPr>
          <w:p w14:paraId="7C4F0EF7" w14:textId="77777777" w:rsidR="009E271D" w:rsidRPr="0058232D" w:rsidRDefault="00000000" w:rsidP="0058232D">
            <w:pPr>
              <w:pStyle w:val="Compac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Creates governance risks</w:t>
            </w:r>
          </w:p>
        </w:tc>
      </w:tr>
    </w:tbl>
    <w:p w14:paraId="535DCA2D" w14:textId="77777777" w:rsidR="009E271D" w:rsidRPr="0058232D" w:rsidRDefault="00C644E6" w:rsidP="0058232D">
      <w:pPr>
        <w:spacing w:after="0"/>
        <w:rPr>
          <w:rFonts w:ascii="Times New Roman" w:hAnsi="Times New Roman" w:cs="Times New Roman"/>
          <w:color w:val="000000" w:themeColor="text1"/>
        </w:rPr>
      </w:pPr>
      <w:r>
        <w:rPr>
          <w:noProof/>
        </w:rPr>
      </w:r>
      <w:r>
        <w:pict w14:anchorId="0C046807">
          <v:rect id="Horizontal Line 4"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021F757" w14:textId="77777777" w:rsidR="009E271D" w:rsidRPr="0058232D" w:rsidRDefault="00000000" w:rsidP="0058232D">
      <w:pPr>
        <w:pStyle w:val="Heading3"/>
        <w:spacing w:before="0" w:after="0"/>
        <w:rPr>
          <w:rFonts w:ascii="Times New Roman" w:hAnsi="Times New Roman" w:cs="Times New Roman"/>
          <w:color w:val="000000" w:themeColor="text1"/>
          <w:sz w:val="24"/>
          <w:szCs w:val="24"/>
        </w:rPr>
      </w:pPr>
      <w:bookmarkStart w:id="15" w:name="closing-discussion-15-minutes"/>
      <w:bookmarkEnd w:id="14"/>
      <w:r w:rsidRPr="0058232D">
        <w:rPr>
          <w:rFonts w:ascii="Times New Roman" w:hAnsi="Times New Roman" w:cs="Times New Roman"/>
          <w:color w:val="000000" w:themeColor="text1"/>
          <w:sz w:val="24"/>
          <w:szCs w:val="24"/>
        </w:rPr>
        <w:t>Closing Discussion (15 minutes)</w:t>
      </w:r>
    </w:p>
    <w:p w14:paraId="421A9A06" w14:textId="77777777" w:rsidR="009E271D" w:rsidRPr="0058232D" w:rsidRDefault="00000000" w:rsidP="0058232D">
      <w:pPr>
        <w:pStyle w:val="FirstParagraph"/>
        <w:spacing w:before="0" w:after="0"/>
        <w:rPr>
          <w:rFonts w:ascii="Times New Roman" w:hAnsi="Times New Roman" w:cs="Times New Roman"/>
          <w:b/>
          <w:bCs/>
          <w:color w:val="000000" w:themeColor="text1"/>
        </w:rPr>
      </w:pPr>
      <w:r w:rsidRPr="0058232D">
        <w:rPr>
          <w:rFonts w:ascii="Times New Roman" w:hAnsi="Times New Roman" w:cs="Times New Roman"/>
          <w:b/>
          <w:bCs/>
          <w:color w:val="000000" w:themeColor="text1"/>
        </w:rPr>
        <w:t>Instructor conclusion:</w:t>
      </w:r>
    </w:p>
    <w:p w14:paraId="1193B4B8"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SHEIN’s response represents constrained adaptation rather than failure. The company preserved growth through partial localisation, marketplace expansion, and geographic diversification, but these changes weakened some advantages of the original model.</w:t>
      </w:r>
    </w:p>
    <w:p w14:paraId="6A88B6D5" w14:textId="77777777" w:rsidR="009E271D" w:rsidRPr="0058232D" w:rsidRDefault="00000000" w:rsidP="0058232D">
      <w:pPr>
        <w:pStyle w:val="Heading2"/>
        <w:spacing w:before="0" w:after="0"/>
        <w:rPr>
          <w:rFonts w:ascii="Times New Roman" w:hAnsi="Times New Roman" w:cs="Times New Roman"/>
          <w:color w:val="000000" w:themeColor="text1"/>
          <w:sz w:val="24"/>
          <w:szCs w:val="24"/>
        </w:rPr>
      </w:pPr>
      <w:bookmarkStart w:id="16" w:name="assignment-questions-and-sample-answers"/>
      <w:bookmarkEnd w:id="10"/>
      <w:bookmarkEnd w:id="15"/>
      <w:r w:rsidRPr="0058232D">
        <w:rPr>
          <w:rFonts w:ascii="Times New Roman" w:hAnsi="Times New Roman" w:cs="Times New Roman"/>
          <w:color w:val="000000" w:themeColor="text1"/>
          <w:sz w:val="24"/>
          <w:szCs w:val="24"/>
        </w:rPr>
        <w:t>Assignment Questions and Sample Answers</w:t>
      </w:r>
    </w:p>
    <w:p w14:paraId="19DAE7DE" w14:textId="77777777" w:rsidR="009E271D" w:rsidRPr="0058232D" w:rsidRDefault="00000000" w:rsidP="0058232D">
      <w:pPr>
        <w:pStyle w:val="Heading3"/>
        <w:spacing w:before="0" w:after="0"/>
        <w:rPr>
          <w:rFonts w:ascii="Times New Roman" w:hAnsi="Times New Roman" w:cs="Times New Roman"/>
          <w:b/>
          <w:bCs/>
          <w:color w:val="000000" w:themeColor="text1"/>
          <w:sz w:val="24"/>
          <w:szCs w:val="24"/>
        </w:rPr>
      </w:pPr>
      <w:bookmarkStart w:id="17" w:name="question-1"/>
      <w:r w:rsidRPr="0058232D">
        <w:rPr>
          <w:rFonts w:ascii="Times New Roman" w:hAnsi="Times New Roman" w:cs="Times New Roman"/>
          <w:b/>
          <w:bCs/>
          <w:color w:val="000000" w:themeColor="text1"/>
          <w:sz w:val="24"/>
          <w:szCs w:val="24"/>
        </w:rPr>
        <w:t>Question 1</w:t>
      </w:r>
    </w:p>
    <w:p w14:paraId="7DFDE4FE" w14:textId="77777777" w:rsidR="009E271D" w:rsidRPr="0058232D" w:rsidRDefault="00000000" w:rsidP="0058232D">
      <w:pPr>
        <w:pStyle w:val="FirstParagraph"/>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Was regulatory arbitrage the source of SHEIN’s competitive advantage?</w:t>
      </w:r>
    </w:p>
    <w:p w14:paraId="1046F111"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b/>
          <w:bCs/>
          <w:color w:val="000000" w:themeColor="text1"/>
        </w:rPr>
        <w:t>Sample answer:</w:t>
      </w:r>
    </w:p>
    <w:p w14:paraId="0C9AD858"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No. SHEIN’s advantage also depended on digital demand sensing, supplier coordination, and rapid product testing. However, duty relief was an important complement that supported centralised inventory and direct shipping. Removing this condition weakened the overall activity system.</w:t>
      </w:r>
    </w:p>
    <w:p w14:paraId="2B6A602B" w14:textId="77777777" w:rsidR="009E271D" w:rsidRPr="0058232D" w:rsidRDefault="00C644E6" w:rsidP="0058232D">
      <w:pPr>
        <w:spacing w:after="0"/>
        <w:rPr>
          <w:rFonts w:ascii="Times New Roman" w:hAnsi="Times New Roman" w:cs="Times New Roman"/>
          <w:color w:val="000000" w:themeColor="text1"/>
        </w:rPr>
      </w:pPr>
      <w:r>
        <w:rPr>
          <w:noProof/>
        </w:rPr>
      </w:r>
      <w:r>
        <w:pict w14:anchorId="32F8F093">
          <v:rect id="Horizontal Line 5"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AF80DF1" w14:textId="77777777" w:rsidR="009E271D" w:rsidRPr="0058232D" w:rsidRDefault="00000000" w:rsidP="0058232D">
      <w:pPr>
        <w:pStyle w:val="Heading3"/>
        <w:spacing w:before="0" w:after="0"/>
        <w:rPr>
          <w:rFonts w:ascii="Times New Roman" w:hAnsi="Times New Roman" w:cs="Times New Roman"/>
          <w:b/>
          <w:bCs/>
          <w:color w:val="000000" w:themeColor="text1"/>
          <w:sz w:val="24"/>
          <w:szCs w:val="24"/>
        </w:rPr>
      </w:pPr>
      <w:bookmarkStart w:id="18" w:name="question-2"/>
      <w:bookmarkEnd w:id="17"/>
      <w:r w:rsidRPr="0058232D">
        <w:rPr>
          <w:rFonts w:ascii="Times New Roman" w:hAnsi="Times New Roman" w:cs="Times New Roman"/>
          <w:b/>
          <w:bCs/>
          <w:color w:val="000000" w:themeColor="text1"/>
          <w:sz w:val="24"/>
          <w:szCs w:val="24"/>
        </w:rPr>
        <w:t>Question 2</w:t>
      </w:r>
    </w:p>
    <w:p w14:paraId="093B927F" w14:textId="77777777" w:rsidR="009E271D" w:rsidRPr="0058232D" w:rsidRDefault="00000000" w:rsidP="0058232D">
      <w:pPr>
        <w:pStyle w:val="FirstParagraph"/>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Should SHEIN have localised inventory and production earlier?</w:t>
      </w:r>
    </w:p>
    <w:p w14:paraId="4D6FD19A" w14:textId="77777777" w:rsidR="009E271D" w:rsidRPr="0058232D" w:rsidRDefault="00000000" w:rsidP="0058232D">
      <w:pPr>
        <w:pStyle w:val="BodyText"/>
        <w:spacing w:before="0" w:after="0"/>
        <w:rPr>
          <w:rFonts w:ascii="Times New Roman" w:hAnsi="Times New Roman" w:cs="Times New Roman"/>
          <w:b/>
          <w:bCs/>
          <w:color w:val="000000" w:themeColor="text1"/>
        </w:rPr>
      </w:pPr>
      <w:r w:rsidRPr="0058232D">
        <w:rPr>
          <w:rFonts w:ascii="Times New Roman" w:hAnsi="Times New Roman" w:cs="Times New Roman"/>
          <w:b/>
          <w:bCs/>
          <w:color w:val="000000" w:themeColor="text1"/>
        </w:rPr>
        <w:t>Sample answer:</w:t>
      </w:r>
    </w:p>
    <w:p w14:paraId="55C8D504"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Earlier localisation could have reduced regulatory exposure but would have increased inventory requirements, forecasting risk, and operational complexity. The decision involved balancing resilience against efficiency.</w:t>
      </w:r>
    </w:p>
    <w:p w14:paraId="14A0CCA7" w14:textId="77777777" w:rsidR="009E271D" w:rsidRPr="0058232D" w:rsidRDefault="00C644E6" w:rsidP="0058232D">
      <w:pPr>
        <w:spacing w:after="0"/>
        <w:rPr>
          <w:rFonts w:ascii="Times New Roman" w:hAnsi="Times New Roman" w:cs="Times New Roman"/>
          <w:color w:val="000000" w:themeColor="text1"/>
        </w:rPr>
      </w:pPr>
      <w:r>
        <w:rPr>
          <w:noProof/>
        </w:rPr>
      </w:r>
      <w:r>
        <w:pict w14:anchorId="3B4A106F">
          <v:rect id="Horizontal Line 6"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7D7E01B" w14:textId="77777777" w:rsidR="009E271D" w:rsidRPr="0058232D" w:rsidRDefault="00000000" w:rsidP="0058232D">
      <w:pPr>
        <w:pStyle w:val="Heading3"/>
        <w:spacing w:before="0" w:after="0"/>
        <w:rPr>
          <w:rFonts w:ascii="Times New Roman" w:hAnsi="Times New Roman" w:cs="Times New Roman"/>
          <w:b/>
          <w:bCs/>
          <w:color w:val="000000" w:themeColor="text1"/>
          <w:sz w:val="24"/>
          <w:szCs w:val="24"/>
        </w:rPr>
      </w:pPr>
      <w:bookmarkStart w:id="19" w:name="question-3"/>
      <w:bookmarkEnd w:id="18"/>
      <w:r w:rsidRPr="0058232D">
        <w:rPr>
          <w:rFonts w:ascii="Times New Roman" w:hAnsi="Times New Roman" w:cs="Times New Roman"/>
          <w:b/>
          <w:bCs/>
          <w:color w:val="000000" w:themeColor="text1"/>
          <w:sz w:val="24"/>
          <w:szCs w:val="24"/>
        </w:rPr>
        <w:t>Question 3</w:t>
      </w:r>
    </w:p>
    <w:p w14:paraId="2FBD69EA" w14:textId="77777777" w:rsidR="009E271D" w:rsidRPr="0058232D" w:rsidRDefault="00000000" w:rsidP="0058232D">
      <w:pPr>
        <w:pStyle w:val="FirstParagraph"/>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Was marketplace expansion an effective response?</w:t>
      </w:r>
    </w:p>
    <w:p w14:paraId="10950476"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b/>
          <w:bCs/>
          <w:color w:val="000000" w:themeColor="text1"/>
        </w:rPr>
        <w:t>Sample answer:</w:t>
      </w:r>
    </w:p>
    <w:p w14:paraId="3FD8DD29"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Marketplace expansion improved capital efficiency by transferring some inventory responsibilities to sellers. However, it introduced new challenges involving quality control, compliance, and platform governance.</w:t>
      </w:r>
    </w:p>
    <w:p w14:paraId="7DA953DE" w14:textId="77777777" w:rsidR="009E271D" w:rsidRPr="0058232D" w:rsidRDefault="00C644E6" w:rsidP="0058232D">
      <w:pPr>
        <w:spacing w:after="0"/>
        <w:rPr>
          <w:rFonts w:ascii="Times New Roman" w:hAnsi="Times New Roman" w:cs="Times New Roman"/>
          <w:color w:val="000000" w:themeColor="text1"/>
        </w:rPr>
      </w:pPr>
      <w:r>
        <w:rPr>
          <w:noProof/>
        </w:rPr>
      </w:r>
      <w:r>
        <w:pict w14:anchorId="46D45235">
          <v:rect id="Horizontal Line 7"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4037404" w14:textId="77777777" w:rsidR="009E271D" w:rsidRPr="0058232D" w:rsidRDefault="00000000" w:rsidP="0058232D">
      <w:pPr>
        <w:pStyle w:val="Heading3"/>
        <w:spacing w:before="0" w:after="0"/>
        <w:rPr>
          <w:rFonts w:ascii="Times New Roman" w:hAnsi="Times New Roman" w:cs="Times New Roman"/>
          <w:b/>
          <w:bCs/>
          <w:color w:val="000000" w:themeColor="text1"/>
          <w:sz w:val="24"/>
          <w:szCs w:val="24"/>
        </w:rPr>
      </w:pPr>
      <w:bookmarkStart w:id="20" w:name="question-4"/>
      <w:bookmarkEnd w:id="19"/>
      <w:r w:rsidRPr="0058232D">
        <w:rPr>
          <w:rFonts w:ascii="Times New Roman" w:hAnsi="Times New Roman" w:cs="Times New Roman"/>
          <w:b/>
          <w:bCs/>
          <w:color w:val="000000" w:themeColor="text1"/>
          <w:sz w:val="24"/>
          <w:szCs w:val="24"/>
        </w:rPr>
        <w:t>Question 4</w:t>
      </w:r>
    </w:p>
    <w:p w14:paraId="7386ADC5" w14:textId="77777777" w:rsidR="009E271D" w:rsidRPr="0058232D" w:rsidRDefault="00000000" w:rsidP="0058232D">
      <w:pPr>
        <w:pStyle w:val="FirstParagraph"/>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Did SHEIN demonstrate strong dynamic capabilities?</w:t>
      </w:r>
    </w:p>
    <w:p w14:paraId="10C54320"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b/>
          <w:bCs/>
          <w:color w:val="000000" w:themeColor="text1"/>
        </w:rPr>
        <w:t>Sample answer:</w:t>
      </w:r>
    </w:p>
    <w:p w14:paraId="7AACCCF5"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SHEIN demonstrated strong sensing capability by anticipating regulatory changes and adjusting prices and marketing. However, successful reconfiguration was more difficult because its capabilities were embedded within a specific geographic and institutional environment.</w:t>
      </w:r>
    </w:p>
    <w:p w14:paraId="523FC4E5" w14:textId="77777777" w:rsidR="009E271D" w:rsidRPr="0058232D" w:rsidRDefault="00C644E6" w:rsidP="0058232D">
      <w:pPr>
        <w:spacing w:after="0"/>
        <w:rPr>
          <w:rFonts w:ascii="Times New Roman" w:hAnsi="Times New Roman" w:cs="Times New Roman"/>
          <w:color w:val="000000" w:themeColor="text1"/>
        </w:rPr>
      </w:pPr>
      <w:r>
        <w:rPr>
          <w:noProof/>
        </w:rPr>
      </w:r>
      <w:r>
        <w:pict w14:anchorId="3E82C82C">
          <v:rect id="Horizontal Line 8"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37162A0" w14:textId="77777777" w:rsidR="009E271D" w:rsidRPr="0058232D" w:rsidRDefault="00000000" w:rsidP="0058232D">
      <w:pPr>
        <w:pStyle w:val="Heading3"/>
        <w:spacing w:before="0" w:after="0"/>
        <w:rPr>
          <w:rFonts w:ascii="Times New Roman" w:hAnsi="Times New Roman" w:cs="Times New Roman"/>
          <w:b/>
          <w:bCs/>
          <w:color w:val="000000" w:themeColor="text1"/>
          <w:sz w:val="24"/>
          <w:szCs w:val="24"/>
        </w:rPr>
      </w:pPr>
      <w:bookmarkStart w:id="21" w:name="question-5"/>
      <w:bookmarkEnd w:id="20"/>
      <w:r w:rsidRPr="0058232D">
        <w:rPr>
          <w:rFonts w:ascii="Times New Roman" w:hAnsi="Times New Roman" w:cs="Times New Roman"/>
          <w:b/>
          <w:bCs/>
          <w:color w:val="000000" w:themeColor="text1"/>
          <w:sz w:val="24"/>
          <w:szCs w:val="24"/>
        </w:rPr>
        <w:lastRenderedPageBreak/>
        <w:t>Question 5</w:t>
      </w:r>
    </w:p>
    <w:p w14:paraId="5FE1815E" w14:textId="77777777" w:rsidR="009E271D" w:rsidRPr="0058232D" w:rsidRDefault="00000000" w:rsidP="0058232D">
      <w:pPr>
        <w:pStyle w:val="FirstParagraph"/>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What broader lessons can managers learn?</w:t>
      </w:r>
    </w:p>
    <w:p w14:paraId="692CECE8"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b/>
          <w:bCs/>
          <w:color w:val="000000" w:themeColor="text1"/>
        </w:rPr>
        <w:t>Sample answer:</w:t>
      </w:r>
    </w:p>
    <w:p w14:paraId="7B89607C"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Managers should:</w:t>
      </w:r>
    </w:p>
    <w:p w14:paraId="60477DF0" w14:textId="77777777" w:rsidR="009E271D" w:rsidRPr="0058232D" w:rsidRDefault="00000000" w:rsidP="0058232D">
      <w:pPr>
        <w:pStyle w:val="Compact"/>
        <w:numPr>
          <w:ilvl w:val="0"/>
          <w:numId w:val="8"/>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Identify regulatory dependencies within business models.</w:t>
      </w:r>
    </w:p>
    <w:p w14:paraId="31B75AFF" w14:textId="77777777" w:rsidR="009E271D" w:rsidRPr="0058232D" w:rsidRDefault="00000000" w:rsidP="0058232D">
      <w:pPr>
        <w:pStyle w:val="Compact"/>
        <w:numPr>
          <w:ilvl w:val="0"/>
          <w:numId w:val="8"/>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Evaluate complementarities among activities.</w:t>
      </w:r>
    </w:p>
    <w:p w14:paraId="622AB74F" w14:textId="77777777" w:rsidR="009E271D" w:rsidRPr="0058232D" w:rsidRDefault="00000000" w:rsidP="0058232D">
      <w:pPr>
        <w:pStyle w:val="Compact"/>
        <w:numPr>
          <w:ilvl w:val="0"/>
          <w:numId w:val="8"/>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Treat institutional advantages as temporary.</w:t>
      </w:r>
    </w:p>
    <w:p w14:paraId="1BC74744" w14:textId="77777777" w:rsidR="009E271D" w:rsidRPr="0058232D" w:rsidRDefault="00000000" w:rsidP="0058232D">
      <w:pPr>
        <w:pStyle w:val="Compact"/>
        <w:numPr>
          <w:ilvl w:val="0"/>
          <w:numId w:val="8"/>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Prepare alternative operating configurations before disruption occurs.</w:t>
      </w:r>
    </w:p>
    <w:p w14:paraId="4705AEF4" w14:textId="77777777" w:rsidR="009E271D" w:rsidRPr="0058232D" w:rsidRDefault="00000000" w:rsidP="0058232D">
      <w:pPr>
        <w:pStyle w:val="Heading2"/>
        <w:spacing w:before="0" w:after="0"/>
        <w:rPr>
          <w:rFonts w:ascii="Times New Roman" w:hAnsi="Times New Roman" w:cs="Times New Roman"/>
          <w:b/>
          <w:bCs/>
          <w:color w:val="000000" w:themeColor="text1"/>
          <w:sz w:val="24"/>
          <w:szCs w:val="24"/>
        </w:rPr>
      </w:pPr>
      <w:bookmarkStart w:id="22" w:name="supporting-materials"/>
      <w:bookmarkEnd w:id="16"/>
      <w:bookmarkEnd w:id="21"/>
      <w:r w:rsidRPr="0058232D">
        <w:rPr>
          <w:rFonts w:ascii="Times New Roman" w:hAnsi="Times New Roman" w:cs="Times New Roman"/>
          <w:b/>
          <w:bCs/>
          <w:color w:val="000000" w:themeColor="text1"/>
          <w:sz w:val="24"/>
          <w:szCs w:val="24"/>
        </w:rPr>
        <w:t>Supporting Materials</w:t>
      </w:r>
    </w:p>
    <w:p w14:paraId="4015A9C5" w14:textId="77777777" w:rsidR="009E271D" w:rsidRPr="0058232D" w:rsidRDefault="00000000" w:rsidP="0058232D">
      <w:pPr>
        <w:pStyle w:val="Heading3"/>
        <w:spacing w:before="0" w:after="0"/>
        <w:rPr>
          <w:rFonts w:ascii="Times New Roman" w:hAnsi="Times New Roman" w:cs="Times New Roman"/>
          <w:b/>
          <w:bCs/>
          <w:color w:val="000000" w:themeColor="text1"/>
          <w:sz w:val="24"/>
          <w:szCs w:val="24"/>
        </w:rPr>
      </w:pPr>
      <w:bookmarkStart w:id="23" w:name="student-preparation"/>
      <w:r w:rsidRPr="0058232D">
        <w:rPr>
          <w:rFonts w:ascii="Times New Roman" w:hAnsi="Times New Roman" w:cs="Times New Roman"/>
          <w:b/>
          <w:bCs/>
          <w:color w:val="000000" w:themeColor="text1"/>
          <w:sz w:val="24"/>
          <w:szCs w:val="24"/>
        </w:rPr>
        <w:t>Student Preparation</w:t>
      </w:r>
    </w:p>
    <w:p w14:paraId="1A1ED052" w14:textId="77777777" w:rsidR="009E271D" w:rsidRPr="0058232D" w:rsidRDefault="00000000" w:rsidP="0058232D">
      <w:pPr>
        <w:pStyle w:val="FirstParagraph"/>
        <w:spacing w:before="0" w:after="0"/>
        <w:rPr>
          <w:rFonts w:ascii="Times New Roman" w:hAnsi="Times New Roman" w:cs="Times New Roman"/>
          <w:b/>
          <w:bCs/>
          <w:color w:val="000000" w:themeColor="text1"/>
        </w:rPr>
      </w:pPr>
      <w:r w:rsidRPr="0058232D">
        <w:rPr>
          <w:rFonts w:ascii="Times New Roman" w:hAnsi="Times New Roman" w:cs="Times New Roman"/>
          <w:b/>
          <w:bCs/>
          <w:color w:val="000000" w:themeColor="text1"/>
        </w:rPr>
        <w:t>Students should review:</w:t>
      </w:r>
    </w:p>
    <w:p w14:paraId="2B2AA6E4" w14:textId="77777777" w:rsidR="009E271D" w:rsidRPr="0058232D" w:rsidRDefault="00000000" w:rsidP="0058232D">
      <w:pPr>
        <w:pStyle w:val="Compact"/>
        <w:numPr>
          <w:ilvl w:val="0"/>
          <w:numId w:val="9"/>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SHEIN’s business model.</w:t>
      </w:r>
    </w:p>
    <w:p w14:paraId="1E514F26" w14:textId="77777777" w:rsidR="009E271D" w:rsidRPr="0058232D" w:rsidRDefault="00000000" w:rsidP="0058232D">
      <w:pPr>
        <w:pStyle w:val="Compact"/>
        <w:numPr>
          <w:ilvl w:val="0"/>
          <w:numId w:val="9"/>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Cross-border e-commerce regulation.</w:t>
      </w:r>
    </w:p>
    <w:p w14:paraId="305621DF" w14:textId="77777777" w:rsidR="009E271D" w:rsidRPr="0058232D" w:rsidRDefault="00000000" w:rsidP="0058232D">
      <w:pPr>
        <w:pStyle w:val="Compact"/>
        <w:numPr>
          <w:ilvl w:val="0"/>
          <w:numId w:val="9"/>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Dynamic capabilities theory.</w:t>
      </w:r>
    </w:p>
    <w:p w14:paraId="735E4346" w14:textId="77777777" w:rsidR="009E271D" w:rsidRPr="0058232D" w:rsidRDefault="00000000" w:rsidP="0058232D">
      <w:pPr>
        <w:pStyle w:val="Compact"/>
        <w:numPr>
          <w:ilvl w:val="0"/>
          <w:numId w:val="9"/>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Global value-chain governance.</w:t>
      </w:r>
    </w:p>
    <w:p w14:paraId="0247B76A" w14:textId="77777777" w:rsidR="009E271D" w:rsidRPr="0058232D" w:rsidRDefault="00000000" w:rsidP="0058232D">
      <w:pPr>
        <w:pStyle w:val="Heading3"/>
        <w:spacing w:before="0" w:after="0"/>
        <w:rPr>
          <w:rFonts w:ascii="Times New Roman" w:hAnsi="Times New Roman" w:cs="Times New Roman"/>
          <w:b/>
          <w:bCs/>
          <w:color w:val="000000" w:themeColor="text1"/>
          <w:sz w:val="24"/>
          <w:szCs w:val="24"/>
        </w:rPr>
      </w:pPr>
      <w:bookmarkStart w:id="24" w:name="classroom-activity"/>
      <w:bookmarkEnd w:id="23"/>
      <w:r w:rsidRPr="0058232D">
        <w:rPr>
          <w:rFonts w:ascii="Times New Roman" w:hAnsi="Times New Roman" w:cs="Times New Roman"/>
          <w:b/>
          <w:bCs/>
          <w:color w:val="000000" w:themeColor="text1"/>
          <w:sz w:val="24"/>
          <w:szCs w:val="24"/>
        </w:rPr>
        <w:t>Classroom Activity</w:t>
      </w:r>
    </w:p>
    <w:p w14:paraId="14540F0A" w14:textId="77777777" w:rsidR="009E271D" w:rsidRPr="0058232D" w:rsidRDefault="00000000" w:rsidP="0058232D">
      <w:pPr>
        <w:pStyle w:val="FirstParagraph"/>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Students act as SHEIN executives in early 2025 and select a strategic response.</w:t>
      </w:r>
    </w:p>
    <w:p w14:paraId="77D1A895"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Each group must justify its decision based on:</w:t>
      </w:r>
    </w:p>
    <w:p w14:paraId="413D4494" w14:textId="77777777" w:rsidR="009E271D" w:rsidRPr="0058232D" w:rsidRDefault="00000000" w:rsidP="0058232D">
      <w:pPr>
        <w:pStyle w:val="Compact"/>
        <w:numPr>
          <w:ilvl w:val="0"/>
          <w:numId w:val="10"/>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Financial impact.</w:t>
      </w:r>
    </w:p>
    <w:p w14:paraId="667CC38C" w14:textId="77777777" w:rsidR="009E271D" w:rsidRPr="0058232D" w:rsidRDefault="00000000" w:rsidP="0058232D">
      <w:pPr>
        <w:pStyle w:val="Compact"/>
        <w:numPr>
          <w:ilvl w:val="0"/>
          <w:numId w:val="10"/>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Operational feasibility.</w:t>
      </w:r>
    </w:p>
    <w:p w14:paraId="5B66AD45" w14:textId="77777777" w:rsidR="009E271D" w:rsidRPr="0058232D" w:rsidRDefault="00000000" w:rsidP="0058232D">
      <w:pPr>
        <w:pStyle w:val="Compact"/>
        <w:numPr>
          <w:ilvl w:val="0"/>
          <w:numId w:val="10"/>
        </w:numPr>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Long-term competitive consequences.</w:t>
      </w:r>
    </w:p>
    <w:p w14:paraId="0D1220FD" w14:textId="77777777" w:rsidR="009E271D" w:rsidRPr="0058232D" w:rsidRDefault="00000000" w:rsidP="0058232D">
      <w:pPr>
        <w:pStyle w:val="Heading3"/>
        <w:spacing w:before="0" w:after="0"/>
        <w:rPr>
          <w:rFonts w:ascii="Times New Roman" w:hAnsi="Times New Roman" w:cs="Times New Roman"/>
          <w:b/>
          <w:bCs/>
          <w:color w:val="000000" w:themeColor="text1"/>
          <w:sz w:val="24"/>
          <w:szCs w:val="24"/>
        </w:rPr>
      </w:pPr>
      <w:bookmarkStart w:id="25" w:name="suggested-debate"/>
      <w:bookmarkEnd w:id="24"/>
      <w:r w:rsidRPr="0058232D">
        <w:rPr>
          <w:rFonts w:ascii="Times New Roman" w:hAnsi="Times New Roman" w:cs="Times New Roman"/>
          <w:b/>
          <w:bCs/>
          <w:color w:val="000000" w:themeColor="text1"/>
          <w:sz w:val="24"/>
          <w:szCs w:val="24"/>
        </w:rPr>
        <w:t>Suggested Debate</w:t>
      </w:r>
    </w:p>
    <w:p w14:paraId="0B883320" w14:textId="77777777" w:rsidR="009E271D" w:rsidRPr="0058232D" w:rsidRDefault="00000000" w:rsidP="0058232D">
      <w:pPr>
        <w:pStyle w:val="FirstParagraph"/>
        <w:spacing w:before="0" w:after="0"/>
        <w:rPr>
          <w:rFonts w:ascii="Times New Roman" w:hAnsi="Times New Roman" w:cs="Times New Roman"/>
          <w:b/>
          <w:bCs/>
          <w:color w:val="000000" w:themeColor="text1"/>
        </w:rPr>
      </w:pPr>
      <w:r w:rsidRPr="0058232D">
        <w:rPr>
          <w:rFonts w:ascii="Times New Roman" w:hAnsi="Times New Roman" w:cs="Times New Roman"/>
          <w:b/>
          <w:bCs/>
          <w:color w:val="000000" w:themeColor="text1"/>
        </w:rPr>
        <w:t>Motion:</w:t>
      </w:r>
    </w:p>
    <w:p w14:paraId="031E025C"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“Regulatory advantages should not be considered sustainable competitive advantages.”</w:t>
      </w:r>
    </w:p>
    <w:p w14:paraId="314D2B96" w14:textId="77777777" w:rsidR="009E271D" w:rsidRPr="0058232D" w:rsidRDefault="00000000" w:rsidP="0058232D">
      <w:pPr>
        <w:pStyle w:val="BodyText"/>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Students should evaluate both supporting and opposing arguments.</w:t>
      </w:r>
    </w:p>
    <w:p w14:paraId="788DDAC1" w14:textId="77777777" w:rsidR="009E271D" w:rsidRPr="0058232D" w:rsidRDefault="00000000" w:rsidP="0058232D">
      <w:pPr>
        <w:pStyle w:val="Heading2"/>
        <w:spacing w:before="0" w:after="0"/>
        <w:rPr>
          <w:rFonts w:ascii="Times New Roman" w:hAnsi="Times New Roman" w:cs="Times New Roman"/>
          <w:b/>
          <w:bCs/>
          <w:color w:val="000000" w:themeColor="text1"/>
          <w:sz w:val="24"/>
          <w:szCs w:val="24"/>
        </w:rPr>
      </w:pPr>
      <w:bookmarkStart w:id="26" w:name="instructor-note"/>
      <w:bookmarkEnd w:id="22"/>
      <w:bookmarkEnd w:id="25"/>
      <w:r w:rsidRPr="0058232D">
        <w:rPr>
          <w:rFonts w:ascii="Times New Roman" w:hAnsi="Times New Roman" w:cs="Times New Roman"/>
          <w:b/>
          <w:bCs/>
          <w:color w:val="000000" w:themeColor="text1"/>
          <w:sz w:val="24"/>
          <w:szCs w:val="24"/>
        </w:rPr>
        <w:t>Instructor Note</w:t>
      </w:r>
    </w:p>
    <w:p w14:paraId="750E16F8" w14:textId="77777777" w:rsidR="009E271D" w:rsidRPr="0058232D" w:rsidRDefault="00000000" w:rsidP="0058232D">
      <w:pPr>
        <w:pStyle w:val="FirstParagraph"/>
        <w:spacing w:before="0" w:after="0"/>
        <w:rPr>
          <w:rFonts w:ascii="Times New Roman" w:hAnsi="Times New Roman" w:cs="Times New Roman"/>
          <w:color w:val="000000" w:themeColor="text1"/>
        </w:rPr>
      </w:pPr>
      <w:r w:rsidRPr="0058232D">
        <w:rPr>
          <w:rFonts w:ascii="Times New Roman" w:hAnsi="Times New Roman" w:cs="Times New Roman"/>
          <w:color w:val="000000" w:themeColor="text1"/>
        </w:rPr>
        <w:t>The case should be taught as a strategic adaptation problem rather than a regulatory failure case. The central lesson is that competitive advantage often emerges from the interaction between organisational capabilities and institutional environments. When those environments change, firms may need to redesign their business models rather than simply absorb additional costs.</w:t>
      </w:r>
      <w:bookmarkEnd w:id="0"/>
      <w:bookmarkEnd w:id="26"/>
    </w:p>
    <w:sectPr w:rsidR="009E271D" w:rsidRPr="0058232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13266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B5C2F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62C1E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96701565">
    <w:abstractNumId w:val="0"/>
  </w:num>
  <w:num w:numId="2" w16cid:durableId="60643416">
    <w:abstractNumId w:val="1"/>
  </w:num>
  <w:num w:numId="3" w16cid:durableId="953756909">
    <w:abstractNumId w:val="1"/>
  </w:num>
  <w:num w:numId="4" w16cid:durableId="18532979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86492906">
    <w:abstractNumId w:val="1"/>
  </w:num>
  <w:num w:numId="6" w16cid:durableId="1661619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6406489">
    <w:abstractNumId w:val="1"/>
  </w:num>
  <w:num w:numId="8" w16cid:durableId="1884438123">
    <w:abstractNumId w:val="1"/>
  </w:num>
  <w:num w:numId="9" w16cid:durableId="1238244202">
    <w:abstractNumId w:val="1"/>
  </w:num>
  <w:num w:numId="10" w16cid:durableId="60774090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E271D"/>
    <w:rsid w:val="0058232D"/>
    <w:rsid w:val="009E271D"/>
    <w:rsid w:val="00C41AC2"/>
    <w:rsid w:val="00C644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70BCBCE"/>
  <w15:docId w15:val="{2581D7B9-8BDE-234B-81B8-0C29917A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1105</Words>
  <Characters>6634</Characters>
  <Application>Microsoft Office Word</Application>
  <DocSecurity>0</DocSecurity>
  <Lines>174</Lines>
  <Paragraphs>80</Paragraphs>
  <ScaleCrop>false</ScaleCrop>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Abbas Khan</cp:lastModifiedBy>
  <cp:revision>2</cp:revision>
  <dcterms:created xsi:type="dcterms:W3CDTF">1970-01-01T00:00:00Z</dcterms:created>
  <dcterms:modified xsi:type="dcterms:W3CDTF">2026-08-26T11:52:00Z</dcterms:modified>
</cp:coreProperties>
</file>