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8B1A2B"/>
          <w:sz w:val="30"/>
          <w:szCs w:val="30"/>
        </w:rPr>
        <w:t xml:space="preserve">IOT  </w:t>
      </w: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THE RAMP</w:t>
      </w:r>
      <w:r>
        <w:rPr>
          <w:rFonts w:ascii="Calibri" w:cs="Calibri" w:eastAsia="Calibri" w:hAnsi="Calibri"/>
          <w:color w:val="4D4D4D"/>
          <w:sz w:val="22"/>
          <w:szCs w:val="22"/>
        </w:rPr>
        <w:t xml:space="preserve">  —  Knee Positioning System™</w:t>
      </w:r>
    </w:p>
    <w:p>
      <w:pPr>
        <w:pBdr>
          <w:bottom w:val="single" w:color="8B1A2B" w:sz="12" w:space="4"/>
        </w:pBdr>
        <w:spacing w:after="140"/>
      </w:pPr>
      <w:r>
        <w:rPr>
          <w:rFonts w:ascii="Calibri" w:cs="Calibri" w:eastAsia="Calibri" w:hAnsi="Calibri"/>
          <w:i/>
          <w:iCs/>
          <w:color w:val="4D4D4D"/>
          <w:sz w:val="18"/>
          <w:szCs w:val="18"/>
        </w:rPr>
        <w:t xml:space="preserve">Six stable leg positions, secured to any OR table in seconds — no assembly, no sterilization.</w:t>
      </w:r>
    </w:p>
    <w:tbl>
      <w:tblPr>
        <w:tblW w:type="dxa" w:w="109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500"/>
        <w:gridCol w:w="4440"/>
      </w:tblGrid>
      <w:tr>
        <w:tc>
          <w:tcPr>
            <w:tcW w:type="dxa" w:w="6500"/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190875" cy="3305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/>
              <w:jc w:val="center"/>
            </w:pPr>
            <w:r>
              <w:rPr>
                <w:i/>
                <w:iCs/>
                <w:color w:val="4D4D4D"/>
                <w:sz w:val="13"/>
                <w:szCs w:val="13"/>
              </w:rPr>
              <w:t xml:space="preserve">Six positions of leg flexion — from full extension to hyper-flex — on one device</w:t>
            </w:r>
          </w:p>
        </w:tc>
        <w:tc>
          <w:tcPr>
            <w:tcW w:type="dxa" w:w="4440"/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B1A2B"/>
                <w:sz w:val="18"/>
                <w:szCs w:val="18"/>
              </w:rPr>
              <w:t xml:space="preserve">What it does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 Swiss-made, all-in-one knee positioner that straps to any standard OR table with two Velcro belts. Surgeons shift the leg between six locked positions by hand — no extra components, no reassembly between cases.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D4D4D"/>
                <w:sz w:val="15"/>
                <w:szCs w:val="15"/>
              </w:rPr>
              <w:t xml:space="preserve">Best fit: TKA and general knee arthroscopy procedures needing fast, repeatable, hands-free positioning.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8B1A2B"/>
          <w:sz w:val="19"/>
          <w:szCs w:val="19"/>
        </w:rPr>
        <w:t xml:space="preserve">Why it wins on the table</w:t>
      </w:r>
    </w:p>
    <w:tbl>
      <w:tblPr>
        <w:tblW w:type="dxa" w:w="109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7"/>
        <w:gridCol w:w="3647"/>
        <w:gridCol w:w="3646"/>
      </w:tblGrid>
      <w:tr>
        <w:tc>
          <w:tcPr>
            <w:tcW w:type="dxa" w:w="3647"/>
            <w:tcBorders>
              <w:top w:val="single" w:color="D8C0C3" w:sz="2"/>
              <w:left w:val="single" w:color="D8C0C3" w:sz="2"/>
              <w:bottom w:val="single" w:color="D8C0C3" w:sz="2"/>
              <w:right w:val="single" w:color="D8C0C3" w:sz="2"/>
            </w:tcBorders>
            <w:shd w:fill="F7ED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2B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D4D4D"/>
                <w:sz w:val="14"/>
                <w:szCs w:val="14"/>
              </w:rPr>
              <w:t xml:space="preserve">stable positions — full extension to hyper-flex</w:t>
            </w:r>
          </w:p>
        </w:tc>
        <w:tc>
          <w:tcPr>
            <w:tcW w:type="dxa" w:w="3647"/>
            <w:tcBorders>
              <w:top w:val="single" w:color="D8C0C3" w:sz="2"/>
              <w:left w:val="single" w:color="D8C0C3" w:sz="2"/>
              <w:bottom w:val="single" w:color="D8C0C3" w:sz="2"/>
              <w:right w:val="single" w:color="D8C0C3" w:sz="2"/>
            </w:tcBorders>
            <w:shd w:fill="F7ED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2B"/>
                <w:sz w:val="26"/>
                <w:szCs w:val="2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D4D4D"/>
                <w:sz w:val="14"/>
                <w:szCs w:val="14"/>
              </w:rPr>
              <w:t xml:space="preserve">Velcro belts — that's the entire setup</w:t>
            </w:r>
          </w:p>
        </w:tc>
        <w:tc>
          <w:tcPr>
            <w:tcW w:type="dxa" w:w="3646"/>
            <w:tcBorders>
              <w:top w:val="single" w:color="D8C0C3" w:sz="2"/>
              <w:left w:val="single" w:color="D8C0C3" w:sz="2"/>
              <w:bottom w:val="single" w:color="D8C0C3" w:sz="2"/>
              <w:right w:val="single" w:color="D8C0C3" w:sz="2"/>
            </w:tcBorders>
            <w:shd w:fill="F7EDE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2B"/>
                <w:sz w:val="26"/>
                <w:szCs w:val="26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D4D4D"/>
                <w:sz w:val="14"/>
                <w:szCs w:val="14"/>
              </w:rPr>
              <w:t xml:space="preserve">sterilization / autoclaving needed</w:t>
            </w:r>
          </w:p>
        </w:tc>
      </w:tr>
    </w:tbl>
    <w:p>
      <w:pPr>
        <w:spacing w:before="160"/>
      </w:pPr>
    </w:p>
    <w:tbl>
      <w:tblPr>
        <w:tblW w:type="dxa" w:w="109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70"/>
        <w:gridCol w:w="5470"/>
      </w:tblGrid>
      <w:tr>
        <w:tc>
          <w:tcPr>
            <w:tcW w:type="dxa" w:w="5470"/>
            <w:tcMar>
              <w:right w:type="dxa" w:w="150"/>
            </w:tcMar>
          </w:tcPr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color w:val="8B1A2B"/>
                <w:sz w:val="19"/>
                <w:szCs w:val="19"/>
              </w:rPr>
              <w:t xml:space="preserve">Device design</w:t>
            </w:r>
          </w:p>
          <w:p>
            <w:pPr>
              <w:spacing w:after="40"/>
              <w:ind w:left="200" w:hanging="150"/>
            </w:pPr>
            <w:r>
              <w:rPr>
                <w:b/>
                <w:bCs/>
                <w:color w:val="8B1A2B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Full knee extension: </w:t>
            </w:r>
            <w:r>
              <w:rPr>
                <w:rFonts w:ascii="Calibri" w:cs="Calibri" w:eastAsia="Calibri" w:hAnsi="Calibri"/>
                <w:color w:val="4D4D4D"/>
                <w:sz w:val="17"/>
                <w:szCs w:val="17"/>
              </w:rPr>
              <w:t xml:space="preserve">raised distal footrest suits larger thighs too.</w:t>
            </w:r>
          </w:p>
          <w:p>
            <w:pPr>
              <w:spacing w:after="40"/>
              <w:ind w:left="200" w:hanging="150"/>
            </w:pPr>
            <w:r>
              <w:rPr>
                <w:b/>
                <w:bCs/>
                <w:color w:val="8B1A2B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Pressure protection: </w:t>
            </w:r>
            <w:r>
              <w:rPr>
                <w:rFonts w:ascii="Calibri" w:cs="Calibri" w:eastAsia="Calibri" w:hAnsi="Calibri"/>
                <w:color w:val="4D4D4D"/>
                <w:sz w:val="17"/>
                <w:szCs w:val="17"/>
              </w:rPr>
              <w:t xml:space="preserve">soft rounded pad cushions the Achilles; ergonomic calf support.</w:t>
            </w:r>
          </w:p>
          <w:p>
            <w:pPr>
              <w:spacing w:after="40"/>
              <w:ind w:left="200" w:hanging="150"/>
            </w:pPr>
            <w:r>
              <w:rPr>
                <w:b/>
                <w:bCs/>
                <w:color w:val="8B1A2B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Hyper-flex position: </w:t>
            </w:r>
            <w:r>
              <w:rPr>
                <w:rFonts w:ascii="Calibri" w:cs="Calibri" w:eastAsia="Calibri" w:hAnsi="Calibri"/>
                <w:color w:val="4D4D4D"/>
                <w:sz w:val="17"/>
                <w:szCs w:val="17"/>
              </w:rPr>
              <w:t xml:space="preserve">foot slides into position-1 pocket for stabilised deep flexion.</w:t>
            </w:r>
          </w:p>
          <w:p>
            <w:pPr>
              <w:spacing w:after="40"/>
              <w:ind w:left="200" w:hanging="150"/>
            </w:pPr>
            <w:r>
              <w:rPr>
                <w:b/>
                <w:bCs/>
                <w:color w:val="8B1A2B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Footrest grip: </w:t>
            </w:r>
            <w:r>
              <w:rPr>
                <w:rFonts w:ascii="Calibri" w:cs="Calibri" w:eastAsia="Calibri" w:hAnsi="Calibri"/>
                <w:color w:val="4D4D4D"/>
                <w:sz w:val="17"/>
                <w:szCs w:val="17"/>
              </w:rPr>
              <w:t xml:space="preserve">microstructured surface, firm flat pad, raised edges visible through the drape.</w:t>
            </w:r>
          </w:p>
          <w:p>
            <w:pPr>
              <w:spacing w:after="40"/>
              <w:ind w:left="200" w:hanging="150"/>
            </w:pPr>
            <w:r>
              <w:rPr>
                <w:b/>
                <w:bCs/>
                <w:color w:val="8B1A2B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Flexible mounting: </w:t>
            </w:r>
            <w:r>
              <w:rPr>
                <w:rFonts w:ascii="Calibri" w:cs="Calibri" w:eastAsia="Calibri" w:hAnsi="Calibri"/>
                <w:color w:val="4D4D4D"/>
                <w:sz w:val="17"/>
                <w:szCs w:val="17"/>
              </w:rPr>
              <w:t xml:space="preserve">multiple slots + rubber feet fit any OR table; two belt sizes available.</w:t>
            </w:r>
          </w:p>
        </w:tc>
        <w:tc>
          <w:tcPr>
            <w:tcW w:type="dxa" w:w="5470"/>
            <w:tcMar>
              <w:left w:type="dxa" w:w="150"/>
            </w:tcMar>
          </w:tcPr>
          <w:p>
            <w:pPr>
              <w:spacing w:after="60" w:before="120"/>
            </w:pPr>
            <w:r>
              <w:rPr>
                <w:rFonts w:ascii="Calibri" w:cs="Calibri" w:eastAsia="Calibri" w:hAnsi="Calibri"/>
                <w:b/>
                <w:bCs/>
                <w:color w:val="8B1A2B"/>
                <w:sz w:val="19"/>
                <w:szCs w:val="19"/>
              </w:rPr>
              <w:t xml:space="preserve">Clinical &amp; OR benefits</w:t>
            </w:r>
          </w:p>
          <w:p>
            <w:pPr>
              <w:spacing w:after="40"/>
              <w:ind w:left="200" w:hanging="150"/>
            </w:pPr>
            <w:r>
              <w:rPr>
                <w:b/>
                <w:bCs/>
                <w:color w:val="8B1A2B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Improved ergonomics: </w:t>
            </w:r>
            <w:r>
              <w:rPr>
                <w:rFonts w:ascii="Calibri" w:cs="Calibri" w:eastAsia="Calibri" w:hAnsi="Calibri"/>
                <w:color w:val="4D4D4D"/>
                <w:sz w:val="17"/>
                <w:szCs w:val="17"/>
              </w:rPr>
              <w:t xml:space="preserve">elevates the knee in extension, cutting the surgical-field height change during TKA.</w:t>
            </w:r>
          </w:p>
          <w:p>
            <w:pPr>
              <w:spacing w:after="40"/>
              <w:ind w:left="200" w:hanging="150"/>
            </w:pPr>
            <w:r>
              <w:rPr>
                <w:b/>
                <w:bCs/>
                <w:color w:val="8B1A2B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Hands-free stability: </w:t>
            </w:r>
            <w:r>
              <w:rPr>
                <w:rFonts w:ascii="Calibri" w:cs="Calibri" w:eastAsia="Calibri" w:hAnsi="Calibri"/>
                <w:color w:val="4D4D4D"/>
                <w:sz w:val="17"/>
                <w:szCs w:val="17"/>
              </w:rPr>
              <w:t xml:space="preserve">lateral support + hip wedge give secure positioning across all six positions with unobstructed leg access.</w:t>
            </w:r>
          </w:p>
          <w:p>
            <w:pPr>
              <w:spacing w:after="40"/>
              <w:ind w:left="200" w:hanging="150"/>
            </w:pPr>
            <w:r>
              <w:rPr>
                <w:b/>
                <w:bCs/>
                <w:color w:val="8B1A2B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Faster turnover: </w:t>
            </w:r>
            <w:r>
              <w:rPr>
                <w:rFonts w:ascii="Calibri" w:cs="Calibri" w:eastAsia="Calibri" w:hAnsi="Calibri"/>
                <w:color w:val="4D4D4D"/>
                <w:sz w:val="17"/>
                <w:szCs w:val="17"/>
              </w:rPr>
              <w:t xml:space="preserve">no disassembly, cleaning, or sterile consumables between cases.</w:t>
            </w:r>
          </w:p>
          <w:p>
            <w:pPr>
              <w:spacing w:after="40"/>
              <w:ind w:left="200" w:hanging="150"/>
            </w:pPr>
            <w:r>
              <w:rPr>
                <w:b/>
                <w:bCs/>
                <w:color w:val="8B1A2B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Lower staffing need: </w:t>
            </w:r>
            <w:r>
              <w:rPr>
                <w:rFonts w:ascii="Calibri" w:cs="Calibri" w:eastAsia="Calibri" w:hAnsi="Calibri"/>
                <w:color w:val="4D4D4D"/>
                <w:sz w:val="17"/>
                <w:szCs w:val="17"/>
              </w:rPr>
              <w:t xml:space="preserve">one device replaces multiple assistants holding the leg.</w:t>
            </w:r>
          </w:p>
          <w:p>
            <w:pPr>
              <w:spacing w:after="40"/>
              <w:ind w:left="200" w:hanging="150"/>
            </w:pPr>
            <w:r>
              <w:rPr>
                <w:b/>
                <w:bCs/>
                <w:color w:val="8B1A2B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Less waste: </w:t>
            </w:r>
            <w:r>
              <w:rPr>
                <w:rFonts w:ascii="Calibri" w:cs="Calibri" w:eastAsia="Calibri" w:hAnsi="Calibri"/>
                <w:color w:val="4D4D4D"/>
                <w:sz w:val="17"/>
                <w:szCs w:val="17"/>
              </w:rPr>
              <w:t xml:space="preserve">reusable design, no single-use sterile components.</w:t>
            </w:r>
          </w:p>
        </w:tc>
      </w:tr>
    </w:tbl>
    <w:p>
      <w:pPr>
        <w:spacing w:before="140"/>
      </w:pPr>
    </w:p>
    <w:tbl>
      <w:tblPr>
        <w:tblW w:type="dxa" w:w="109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647"/>
        <w:gridCol w:w="3647"/>
        <w:gridCol w:w="3646"/>
      </w:tblGrid>
      <w:tr>
        <w:tc>
          <w:tcPr>
            <w:tcW w:type="dxa" w:w="3647"/>
            <w:tcMar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476500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center"/>
            </w:pPr>
            <w:r>
              <w:rPr>
                <w:i/>
                <w:iCs/>
                <w:color w:val="4D4D4D"/>
                <w:sz w:val="12"/>
                <w:szCs w:val="12"/>
              </w:rPr>
              <w:t xml:space="preserve">Hyper-flex position in clinical use</w:t>
            </w:r>
          </w:p>
        </w:tc>
        <w:tc>
          <w:tcPr>
            <w:tcW w:type="dxa" w:w="3647"/>
            <w:tcMar>
              <w:left w:type="dxa" w:w="50"/>
              <w:right w:type="dxa" w:w="5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center"/>
            </w:pPr>
            <w:r>
              <w:rPr>
                <w:i/>
                <w:iCs/>
                <w:color w:val="4D4D4D"/>
                <w:sz w:val="12"/>
                <w:szCs w:val="12"/>
              </w:rPr>
              <w:t xml:space="preserve">Step footrest design, front view</w:t>
            </w:r>
          </w:p>
        </w:tc>
        <w:tc>
          <w:tcPr>
            <w:tcW w:type="dxa" w:w="3646"/>
            <w:tcMar>
              <w:left w:type="dxa" w:w="100"/>
            </w:tcMar>
          </w:tcPr>
          <w:p>
            <w:r>
              <w:rPr>
                <w:color w:val="4D4D4D"/>
                <w:sz w:val="12"/>
                <w:szCs w:val="12"/>
              </w:rPr>
              <w:t xml:space="preserve">International patent application PCT/EP2024/055273</w:t>
            </w:r>
          </w:p>
          <w:p>
            <w:pPr>
              <w:spacing w:before="20"/>
            </w:pPr>
            <w:r>
              <w:rPr>
                <w:color w:val="4D4D4D"/>
                <w:sz w:val="12"/>
                <w:szCs w:val="12"/>
              </w:rPr>
              <w:t xml:space="preserve">International design registration No. DM/230247</w:t>
            </w:r>
          </w:p>
          <w:p>
            <w:pPr>
              <w:spacing w:before="20"/>
            </w:pPr>
            <w:r>
              <w:rPr>
                <w:color w:val="4D4D4D"/>
                <w:sz w:val="12"/>
                <w:szCs w:val="12"/>
              </w:rPr>
              <w:t xml:space="preserve">Manufactured by Innovative Orthopedic Technologies (IOT), Switzerland / USA</w:t>
            </w:r>
          </w:p>
        </w:tc>
      </w:tr>
    </w:tbl>
    <w:p>
      <w:pPr>
        <w:pBdr>
          <w:top w:val="single" w:color="8B1A2B" w:sz="8" w:space="6"/>
        </w:pBdr>
        <w:spacing w:before="160"/>
      </w:pPr>
      <w:r>
        <w:rPr>
          <w:rFonts w:ascii="Calibri" w:cs="Calibri" w:eastAsia="Calibri" w:hAnsi="Calibri"/>
          <w:b/>
          <w:bCs/>
          <w:color w:val="8B1A2B"/>
          <w:sz w:val="16"/>
          <w:szCs w:val="16"/>
        </w:rPr>
        <w:t xml:space="preserve">Order / enquire:  </w:t>
      </w:r>
      <w:r>
        <w:rPr>
          <w:rFonts w:ascii="Calibri" w:cs="Calibri" w:eastAsia="Calibri" w:hAnsi="Calibri"/>
          <w:color w:val="1A1A1A"/>
          <w:sz w:val="16"/>
          <w:szCs w:val="16"/>
        </w:rPr>
        <w:t xml:space="preserve">info@iotiot.com   |   www.iotiot.com   </w:t>
      </w:r>
      <w:r>
        <w:rPr>
          <w:rFonts w:ascii="Calibri" w:cs="Calibri" w:eastAsia="Calibri" w:hAnsi="Calibri"/>
          <w:i/>
          <w:iCs/>
          <w:color w:val="4D4D4D"/>
          <w:sz w:val="15"/>
          <w:szCs w:val="15"/>
        </w:rPr>
        <w:t xml:space="preserve">   Distributed in India by Everest Medical Technologies Pvt. Ltd.</w:t>
      </w:r>
    </w:p>
    <w:sectPr>
      <w:pgSz w:w="12240" w:h="15840" w:orient="portrait"/>
      <w:pgMar w:top="50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59422f1b87a9ddbc875a918e15af5c4c177349.png"/><Relationship Id="rId8" Type="http://schemas.openxmlformats.org/officeDocument/2006/relationships/image" Target="media/ec1f289dd1591f8529d0f45c7c85f86eec7bbb04.png"/><Relationship Id="rId9" Type="http://schemas.openxmlformats.org/officeDocument/2006/relationships/image" Target="media/6dc1867f67b2bb8f7318ed1f545e77ca796c2b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2026-08-07T15:03:33.091Z</dcterms:created>
  <dcterms:modified xsi:type="dcterms:W3CDTF">2026-08-07T15:03:33.091Z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