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746B58" w14:textId="77777777" w:rsidR="00000000" w:rsidRDefault="008F7926">
      <w:pPr>
        <w:divId w:val="630208164"/>
        <w:rPr>
          <w:rFonts w:eastAsia="Times New Roman"/>
          <w:sz w:val="18"/>
          <w:szCs w:val="18"/>
          <w:lang w:val="en"/>
        </w:rPr>
      </w:pPr>
      <w:bookmarkStart w:id="0" w:name="_Hlk175044156"/>
      <w:bookmarkEnd w:id="0"/>
    </w:p>
    <w:p w14:paraId="2146CB10" w14:textId="77777777" w:rsidR="00000000" w:rsidRDefault="008F7926">
      <w:pPr>
        <w:divId w:val="1498034140"/>
        <w:rPr>
          <w:rFonts w:eastAsia="Times New Roman"/>
          <w:sz w:val="18"/>
          <w:szCs w:val="18"/>
          <w:lang w:val="en"/>
        </w:rPr>
      </w:pPr>
    </w:p>
    <w:tbl>
      <w:tblPr>
        <w:tblW w:w="5000" w:type="pct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3006"/>
        <w:gridCol w:w="1949"/>
        <w:gridCol w:w="1873"/>
      </w:tblGrid>
      <w:tr w:rsidR="00000000" w14:paraId="4415BEC9" w14:textId="77777777">
        <w:trPr>
          <w:divId w:val="1684547319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8F237" w14:textId="77777777" w:rsidR="00000000" w:rsidRDefault="008F7926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Patient Name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A0F3D0" w14:textId="77777777" w:rsidR="00000000" w:rsidRDefault="008F7926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SAHAS KUMAR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B61F25" w14:textId="77777777" w:rsidR="00000000" w:rsidRDefault="008F7926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Patient ID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5AB33" w14:textId="77777777" w:rsidR="00000000" w:rsidRDefault="008F7926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082418/2</w:t>
            </w:r>
          </w:p>
        </w:tc>
      </w:tr>
    </w:tbl>
    <w:p w14:paraId="68053071" w14:textId="77777777" w:rsidR="00000000" w:rsidRPr="00BA0EEC" w:rsidRDefault="008F7926">
      <w:pPr>
        <w:pStyle w:val="report-title"/>
        <w:divId w:val="1499230876"/>
        <w:rPr>
          <w:sz w:val="16"/>
          <w:szCs w:val="16"/>
          <w:lang w:val="en"/>
        </w:rPr>
      </w:pPr>
      <w:r w:rsidRPr="00BA0EEC">
        <w:rPr>
          <w:sz w:val="16"/>
          <w:szCs w:val="16"/>
          <w:lang w:val="en"/>
        </w:rPr>
        <w:t>MRI Brain Plain and Contrast</w:t>
      </w:r>
    </w:p>
    <w:p w14:paraId="6D55379F" w14:textId="77777777" w:rsidR="00000000" w:rsidRDefault="008F7926">
      <w:pPr>
        <w:pStyle w:val="section-paragraph"/>
        <w:divId w:val="1393768334"/>
        <w:rPr>
          <w:lang w:val="en"/>
        </w:rPr>
      </w:pPr>
      <w:r>
        <w:rPr>
          <w:lang w:val="en"/>
        </w:rPr>
        <w:t xml:space="preserve">A well-defined round cystic lesion of homogeneous CSF signal seen in right choroid fissure measuring </w:t>
      </w:r>
      <w:proofErr w:type="spellStart"/>
      <w:r>
        <w:rPr>
          <w:lang w:val="en"/>
        </w:rPr>
        <w:t>approx</w:t>
      </w:r>
      <w:proofErr w:type="spellEnd"/>
      <w:r>
        <w:rPr>
          <w:lang w:val="en"/>
        </w:rPr>
        <w:t xml:space="preserve"> 20x15 mm resulting in compression and displacement of right hippocampus suggesting choroid fissure arachnoid </w:t>
      </w:r>
      <w:r>
        <w:rPr>
          <w:lang w:val="en"/>
        </w:rPr>
        <w:t xml:space="preserve">cyst. Post-contrast no significant enhancement is seen in the lesion. No perilesional oedema is seen. Medial surface of the lesion is reaching up to right side </w:t>
      </w:r>
      <w:proofErr w:type="spellStart"/>
      <w:r>
        <w:rPr>
          <w:lang w:val="en"/>
        </w:rPr>
        <w:t>perimesencephalic</w:t>
      </w:r>
      <w:proofErr w:type="spellEnd"/>
      <w:r>
        <w:rPr>
          <w:lang w:val="en"/>
        </w:rPr>
        <w:t xml:space="preserve"> cistern just abutting lateral surface of midbrain</w:t>
      </w:r>
    </w:p>
    <w:p w14:paraId="7943BE07" w14:textId="77777777" w:rsidR="00000000" w:rsidRDefault="008F7926">
      <w:pPr>
        <w:pStyle w:val="section-paragraph"/>
        <w:divId w:val="1393768334"/>
        <w:rPr>
          <w:lang w:val="en"/>
        </w:rPr>
      </w:pPr>
      <w:r>
        <w:rPr>
          <w:lang w:val="en"/>
        </w:rPr>
        <w:t>Rest of Brain parenchyma sho</w:t>
      </w:r>
      <w:r>
        <w:rPr>
          <w:lang w:val="en"/>
        </w:rPr>
        <w:t xml:space="preserve">ws normal MR morphology and grey-white differentiation. There is no other focal parenchymal </w:t>
      </w:r>
      <w:proofErr w:type="spellStart"/>
      <w:proofErr w:type="gramStart"/>
      <w:r>
        <w:rPr>
          <w:lang w:val="en"/>
        </w:rPr>
        <w:t>lesion.No</w:t>
      </w:r>
      <w:proofErr w:type="spellEnd"/>
      <w:proofErr w:type="gramEnd"/>
      <w:r>
        <w:rPr>
          <w:lang w:val="en"/>
        </w:rPr>
        <w:t xml:space="preserve"> focus of diffusion restriction is seen ruling out acute infarct. No intracerebral hemorrhage on GRE.</w:t>
      </w:r>
    </w:p>
    <w:p w14:paraId="36DE08B5" w14:textId="77777777" w:rsidR="00000000" w:rsidRDefault="008F7926">
      <w:pPr>
        <w:pStyle w:val="section-paragraph"/>
        <w:divId w:val="1393768334"/>
        <w:rPr>
          <w:lang w:val="en"/>
        </w:rPr>
      </w:pPr>
      <w:r>
        <w:rPr>
          <w:lang w:val="en"/>
        </w:rPr>
        <w:t>The basal cisterns and superficial subarachnoid CSF s</w:t>
      </w:r>
      <w:r>
        <w:rPr>
          <w:lang w:val="en"/>
        </w:rPr>
        <w:t>paces are normal.</w:t>
      </w:r>
    </w:p>
    <w:p w14:paraId="7F00CC76" w14:textId="77777777" w:rsidR="00000000" w:rsidRDefault="008F7926">
      <w:pPr>
        <w:pStyle w:val="section-paragraph"/>
        <w:divId w:val="1393768334"/>
        <w:rPr>
          <w:lang w:val="en"/>
        </w:rPr>
      </w:pPr>
      <w:r>
        <w:rPr>
          <w:lang w:val="en"/>
        </w:rPr>
        <w:t>The ventricular system is normal.</w:t>
      </w:r>
    </w:p>
    <w:p w14:paraId="5CB0BA5C" w14:textId="77777777" w:rsidR="00000000" w:rsidRDefault="008F7926">
      <w:pPr>
        <w:pStyle w:val="section-paragraph"/>
        <w:divId w:val="1393768334"/>
        <w:rPr>
          <w:lang w:val="en"/>
        </w:rPr>
      </w:pPr>
      <w:r>
        <w:rPr>
          <w:lang w:val="en"/>
        </w:rPr>
        <w:t xml:space="preserve">The midbrain, pons and medulla are normal. Bilateral basal ganglia and thalami are normal. </w:t>
      </w:r>
    </w:p>
    <w:p w14:paraId="02EA400E" w14:textId="77777777" w:rsidR="00000000" w:rsidRDefault="008F7926">
      <w:pPr>
        <w:pStyle w:val="section-paragraph"/>
        <w:divId w:val="1393768334"/>
        <w:rPr>
          <w:lang w:val="en"/>
        </w:rPr>
      </w:pPr>
      <w:r>
        <w:rPr>
          <w:lang w:val="en"/>
        </w:rPr>
        <w:t>The cerebellar hemispheres are normal.</w:t>
      </w:r>
    </w:p>
    <w:p w14:paraId="6FA80A63" w14:textId="77777777" w:rsidR="00000000" w:rsidRDefault="008F7926">
      <w:pPr>
        <w:pStyle w:val="section-paragraph"/>
        <w:divId w:val="1393768334"/>
        <w:rPr>
          <w:lang w:val="en"/>
        </w:rPr>
      </w:pPr>
      <w:r>
        <w:rPr>
          <w:lang w:val="en"/>
        </w:rPr>
        <w:t xml:space="preserve">No </w:t>
      </w:r>
      <w:proofErr w:type="spellStart"/>
      <w:r>
        <w:rPr>
          <w:lang w:val="en"/>
        </w:rPr>
        <w:t>sella</w:t>
      </w:r>
      <w:proofErr w:type="spellEnd"/>
      <w:r>
        <w:rPr>
          <w:lang w:val="en"/>
        </w:rPr>
        <w:t xml:space="preserve"> / </w:t>
      </w:r>
      <w:proofErr w:type="spellStart"/>
      <w:r>
        <w:rPr>
          <w:lang w:val="en"/>
        </w:rPr>
        <w:t>parasellar</w:t>
      </w:r>
      <w:proofErr w:type="spellEnd"/>
      <w:r>
        <w:rPr>
          <w:lang w:val="en"/>
        </w:rPr>
        <w:t xml:space="preserve"> mass lesion.</w:t>
      </w:r>
    </w:p>
    <w:p w14:paraId="1CA365BD" w14:textId="77777777" w:rsidR="00000000" w:rsidRDefault="008F7926">
      <w:pPr>
        <w:pStyle w:val="section-paragraph"/>
        <w:divId w:val="1393768334"/>
        <w:rPr>
          <w:lang w:val="en"/>
        </w:rPr>
      </w:pPr>
      <w:r>
        <w:rPr>
          <w:lang w:val="en"/>
        </w:rPr>
        <w:t>Major flow voids are present.</w:t>
      </w:r>
    </w:p>
    <w:p w14:paraId="4382D21C" w14:textId="77777777" w:rsidR="00000000" w:rsidRDefault="008F7926">
      <w:pPr>
        <w:pStyle w:val="section-paragraph"/>
        <w:divId w:val="1393768334"/>
        <w:rPr>
          <w:lang w:val="en"/>
        </w:rPr>
      </w:pPr>
      <w:r>
        <w:rPr>
          <w:lang w:val="en"/>
        </w:rPr>
        <w:t xml:space="preserve">No </w:t>
      </w:r>
      <w:proofErr w:type="spellStart"/>
      <w:r>
        <w:rPr>
          <w:lang w:val="en"/>
        </w:rPr>
        <w:t>extra</w:t>
      </w:r>
      <w:r>
        <w:rPr>
          <w:lang w:val="en"/>
        </w:rPr>
        <w:t>axial</w:t>
      </w:r>
      <w:proofErr w:type="spellEnd"/>
      <w:r>
        <w:rPr>
          <w:lang w:val="en"/>
        </w:rPr>
        <w:t xml:space="preserve"> collection / hematoma</w:t>
      </w:r>
    </w:p>
    <w:p w14:paraId="0CC35CD5" w14:textId="77777777" w:rsidR="00000000" w:rsidRDefault="008F7926">
      <w:pPr>
        <w:pStyle w:val="section-title"/>
        <w:divId w:val="1628318099"/>
        <w:rPr>
          <w:lang w:val="en"/>
        </w:rPr>
      </w:pPr>
      <w:r>
        <w:rPr>
          <w:lang w:val="en"/>
        </w:rPr>
        <w:t>Impression</w:t>
      </w:r>
    </w:p>
    <w:p w14:paraId="3DCD16FE" w14:textId="77777777" w:rsidR="00000000" w:rsidRDefault="008F7926">
      <w:pPr>
        <w:pStyle w:val="section-paragraph"/>
        <w:divId w:val="1628318099"/>
        <w:rPr>
          <w:lang w:val="en"/>
        </w:rPr>
      </w:pPr>
      <w:r>
        <w:rPr>
          <w:lang w:val="en"/>
        </w:rPr>
        <w:t>A well-defined round cystic lesion of homogeneous CSF signal seen in right choroid fissure resulting in compression and displacement of right hippocampus suggesting choroid fissure arachnoid cyst showing no significan</w:t>
      </w:r>
      <w:r>
        <w:rPr>
          <w:lang w:val="en"/>
        </w:rPr>
        <w:t>t post-contrast enhancement. No perilesional oedema is seen.</w:t>
      </w:r>
    </w:p>
    <w:p w14:paraId="7FF7F047" w14:textId="77777777" w:rsidR="00000000" w:rsidRDefault="008F7926">
      <w:pPr>
        <w:pStyle w:val="section-paragraph"/>
        <w:divId w:val="1628318099"/>
        <w:rPr>
          <w:lang w:val="en"/>
        </w:rPr>
      </w:pPr>
      <w:r>
        <w:rPr>
          <w:lang w:val="en"/>
        </w:rPr>
        <w:t>Please correlate clinically.</w:t>
      </w:r>
    </w:p>
    <w:p w14:paraId="16C37224" w14:textId="3D3BAA8A" w:rsidR="00000000" w:rsidRPr="00BA0EEC" w:rsidRDefault="008F7926" w:rsidP="00BA0EEC">
      <w:pPr>
        <w:jc w:val="both"/>
        <w:divId w:val="741756323"/>
        <w:rPr>
          <w:rFonts w:eastAsia="Times New Roman"/>
          <w:sz w:val="18"/>
          <w:szCs w:val="18"/>
          <w:lang w:val="en"/>
        </w:rPr>
      </w:pPr>
      <w:r>
        <w:rPr>
          <w:noProof/>
        </w:rPr>
        <w:drawing>
          <wp:inline distT="0" distB="0" distL="0" distR="0" wp14:anchorId="23A5DF2C" wp14:editId="470905D2">
            <wp:extent cx="1314450" cy="1314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0EEC">
        <w:rPr>
          <w:noProof/>
        </w:rPr>
        <w:drawing>
          <wp:inline distT="0" distB="0" distL="0" distR="0" wp14:anchorId="241F1A24" wp14:editId="0F473C0E">
            <wp:extent cx="1343025" cy="1343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17B5A" w14:textId="77777777" w:rsidR="008F7926" w:rsidRDefault="008F7926">
      <w:pPr>
        <w:divId w:val="178786693"/>
        <w:rPr>
          <w:rFonts w:ascii="Times New Roman" w:eastAsia="Times New Roman" w:hAnsi="Times New Roman"/>
          <w:sz w:val="18"/>
          <w:szCs w:val="18"/>
          <w:lang w:val="en"/>
        </w:rPr>
      </w:pPr>
    </w:p>
    <w:sectPr w:rsidR="008F7926">
      <w:pgSz w:w="12240" w:h="15840"/>
      <w:pgMar w:top="1440" w:right="1440" w:bottom="1440" w:left="1440" w:header="1000" w:footer="10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oboto">
    <w:altName w:val="Arial"/>
    <w:charset w:val="00"/>
    <w:family w:val="auto"/>
    <w:pitch w:val="default"/>
  </w:font>
  <w:font w:name="Product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964"/>
    <w:rsid w:val="006B2964"/>
    <w:rsid w:val="008F7926"/>
    <w:rsid w:val="00BA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26D29"/>
  <w15:docId w15:val="{33964706-C829-40E0-BBC9-500EB658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tientdetaillabel">
    <w:name w:val="patientdetaillabel"/>
    <w:basedOn w:val="Normal"/>
    <w:pPr>
      <w:spacing w:before="100" w:beforeAutospacing="1" w:after="100" w:afterAutospacing="1" w:line="240" w:lineRule="auto"/>
    </w:pPr>
    <w:rPr>
      <w:rFonts w:ascii="Roboto" w:hAnsi="Roboto" w:cs="Times New Roman"/>
      <w:i/>
      <w:iCs/>
      <w:color w:val="5A5B5E"/>
      <w:sz w:val="24"/>
      <w:szCs w:val="24"/>
    </w:rPr>
  </w:style>
  <w:style w:type="paragraph" w:customStyle="1" w:styleId="patientdetailvalue">
    <w:name w:val="patientdetailvalue"/>
    <w:basedOn w:val="Normal"/>
    <w:pPr>
      <w:wordWrap w:val="0"/>
      <w:spacing w:before="100" w:beforeAutospacing="1" w:after="100" w:afterAutospacing="1" w:line="240" w:lineRule="auto"/>
    </w:pPr>
    <w:rPr>
      <w:rFonts w:ascii="Roboto" w:hAnsi="Roboto" w:cs="Times New Roman"/>
      <w:b/>
      <w:bCs/>
      <w:color w:val="2C2B2B"/>
      <w:sz w:val="24"/>
      <w:szCs w:val="24"/>
    </w:rPr>
  </w:style>
  <w:style w:type="paragraph" w:customStyle="1" w:styleId="report-title">
    <w:name w:val="report-title"/>
    <w:basedOn w:val="Normal"/>
    <w:pPr>
      <w:spacing w:before="360" w:after="360" w:line="240" w:lineRule="auto"/>
      <w:jc w:val="center"/>
    </w:pPr>
    <w:rPr>
      <w:rFonts w:ascii="ProductSans" w:hAnsi="ProductSans" w:cs="Times New Roman"/>
      <w:caps/>
      <w:spacing w:val="4"/>
      <w:sz w:val="36"/>
      <w:szCs w:val="36"/>
    </w:rPr>
  </w:style>
  <w:style w:type="paragraph" w:customStyle="1" w:styleId="section-title">
    <w:name w:val="section-title"/>
    <w:basedOn w:val="Normal"/>
    <w:pPr>
      <w:spacing w:before="240" w:after="240" w:line="240" w:lineRule="auto"/>
    </w:pPr>
    <w:rPr>
      <w:rFonts w:ascii="ProductSans" w:hAnsi="ProductSans" w:cs="Times New Roman"/>
      <w:spacing w:val="5"/>
      <w:sz w:val="30"/>
      <w:szCs w:val="30"/>
      <w:u w:val="single"/>
    </w:rPr>
  </w:style>
  <w:style w:type="paragraph" w:customStyle="1" w:styleId="section-paragraph">
    <w:name w:val="section-paragraph"/>
    <w:basedOn w:val="Normal"/>
    <w:pPr>
      <w:spacing w:before="60" w:after="60" w:line="240" w:lineRule="auto"/>
    </w:pPr>
    <w:rPr>
      <w:rFonts w:ascii="Roboto" w:hAnsi="Roboto" w:cs="Times New Roman"/>
      <w:color w:val="2C2B2B"/>
      <w:spacing w:val="5"/>
      <w:sz w:val="24"/>
      <w:szCs w:val="24"/>
    </w:rPr>
  </w:style>
  <w:style w:type="paragraph" w:customStyle="1" w:styleId="disclaimerheading">
    <w:name w:val="disclaimerheading"/>
    <w:basedOn w:val="Normal"/>
    <w:pPr>
      <w:spacing w:before="100" w:beforeAutospacing="1" w:after="150" w:line="360" w:lineRule="atLeast"/>
    </w:pPr>
    <w:rPr>
      <w:rFonts w:ascii="ProductSans" w:hAnsi="ProductSans" w:cs="Times New Roman"/>
      <w:color w:val="2C2B2B"/>
      <w:sz w:val="30"/>
      <w:szCs w:val="30"/>
    </w:rPr>
  </w:style>
  <w:style w:type="paragraph" w:customStyle="1" w:styleId="key-image-caption">
    <w:name w:val="key-image-caption"/>
    <w:basedOn w:val="Normal"/>
    <w:pPr>
      <w:spacing w:before="120" w:after="100" w:afterAutospacing="1" w:line="300" w:lineRule="atLeast"/>
    </w:pPr>
    <w:rPr>
      <w:rFonts w:ascii="Roboto" w:hAnsi="Roboto" w:cs="Times New Roman"/>
      <w:color w:val="2C2B2B"/>
      <w:spacing w:val="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786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5104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4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3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03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76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31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2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1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75632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55591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29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53347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4385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23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04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502202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4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333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06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0208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4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Dr Abinash Kumar</cp:lastModifiedBy>
  <cp:revision>2</cp:revision>
  <dcterms:created xsi:type="dcterms:W3CDTF">2024-08-20T05:33:00Z</dcterms:created>
  <dcterms:modified xsi:type="dcterms:W3CDTF">2024-08-20T05:33:00Z</dcterms:modified>
</cp:coreProperties>
</file>