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33E34199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A53EA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REKHA KUMARI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6C622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 </w:t>
      </w:r>
      <w:proofErr w:type="gramStart"/>
      <w:r w:rsidR="000163A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2</w:t>
      </w:r>
      <w:r w:rsidR="00A53EA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5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proofErr w:type="gramEnd"/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A53EA2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A53EA2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29 January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096C3AA7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BE537F" w:rsidRPr="00BE537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A K SINGH MBBS, UCMS, </w:t>
      </w:r>
      <w:proofErr w:type="gramStart"/>
      <w:r w:rsidR="00BE537F" w:rsidRPr="00BE537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MS(</w:t>
      </w:r>
      <w:proofErr w:type="gramEnd"/>
      <w:r w:rsidR="00BE537F" w:rsidRPr="00BE537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G. SURGERY), FIAGES, FMAS, USMLE(USA), DNB(I), FICS, EISE, ECGMG(USA), </w:t>
      </w:r>
      <w:proofErr w:type="spellStart"/>
      <w:proofErr w:type="gramStart"/>
      <w:r w:rsidR="00BE537F" w:rsidRPr="00BE537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MCh</w:t>
      </w:r>
      <w:proofErr w:type="spellEnd"/>
      <w:r w:rsidR="00BE537F" w:rsidRPr="00BE537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(</w:t>
      </w:r>
      <w:proofErr w:type="gramEnd"/>
      <w:r w:rsidR="00BE537F" w:rsidRPr="00BE537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NEUROSURGERY)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29DD4C8D" w14:textId="731E7658" w:rsidR="00A53EA2" w:rsidRPr="00A53EA2" w:rsidRDefault="00891850" w:rsidP="00A53EA2">
      <w:pPr>
        <w:tabs>
          <w:tab w:val="left" w:pos="2610"/>
        </w:tabs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4FF325EF" w14:textId="7D1968AE" w:rsidR="00A53EA2" w:rsidRPr="00A53EA2" w:rsidRDefault="00A53EA2" w:rsidP="00A53E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u w:val="single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u w:val="single"/>
          <w:lang w:val="en-IN" w:eastAsia="en-IN"/>
        </w:rPr>
        <w:t>MRI BRAIN REPORT</w:t>
      </w:r>
    </w:p>
    <w:p w14:paraId="3E031F8F" w14:textId="0B48C0B6" w:rsidR="00A53EA2" w:rsidRPr="00A53EA2" w:rsidRDefault="00A53EA2" w:rsidP="00A53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  <w:t>Technique</w:t>
      </w: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MRI Brain performed with multiplanar, multisequence imaging</w:t>
      </w:r>
    </w:p>
    <w:p w14:paraId="3ADF0086" w14:textId="77777777" w:rsidR="00A53EA2" w:rsidRPr="00A53EA2" w:rsidRDefault="00A53EA2" w:rsidP="00A53E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  <w:t>Findings</w:t>
      </w:r>
    </w:p>
    <w:p w14:paraId="1823E3E2" w14:textId="77777777" w:rsidR="00A53EA2" w:rsidRPr="00A53EA2" w:rsidRDefault="00A53EA2" w:rsidP="00A53E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Cerebral Hemispheres</w:t>
      </w:r>
    </w:p>
    <w:p w14:paraId="33EA085B" w14:textId="77777777" w:rsidR="00A53EA2" w:rsidRPr="00A53EA2" w:rsidRDefault="00A53EA2" w:rsidP="00A53EA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Left parietal lobe:</w:t>
      </w: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53EA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Focal SWI blooming noted, measuring 7.2 × 5.5 mm, with reverse phase SWI hyperintensity. Suggestive of small </w:t>
      </w:r>
      <w:proofErr w:type="spellStart"/>
      <w:r w:rsidRPr="00A53EA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hemorrhagic</w:t>
      </w:r>
      <w:proofErr w:type="spellEnd"/>
      <w:r w:rsidRPr="00A53EA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focus / calcific lesion / vascular malformation (correlation advised).</w:t>
      </w:r>
    </w:p>
    <w:p w14:paraId="344F47D4" w14:textId="77777777" w:rsidR="00A53EA2" w:rsidRPr="00A53EA2" w:rsidRDefault="00A53EA2" w:rsidP="00A53EA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Remaining cortical and subcortical regions: Normal signal intensity.</w:t>
      </w:r>
    </w:p>
    <w:p w14:paraId="60834F67" w14:textId="64E18F57" w:rsidR="00A53EA2" w:rsidRPr="00A53EA2" w:rsidRDefault="00A53EA2" w:rsidP="00A53EA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diffusion restriction.</w:t>
      </w: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cortical infarct or encephalomalacia.</w:t>
      </w:r>
    </w:p>
    <w:p w14:paraId="5476556B" w14:textId="77777777" w:rsidR="00A53EA2" w:rsidRPr="00A53EA2" w:rsidRDefault="00A53EA2" w:rsidP="00A53E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Basal Ganglia &amp; Thalami</w:t>
      </w:r>
    </w:p>
    <w:p w14:paraId="5AB7CD4D" w14:textId="77777777" w:rsidR="00A53EA2" w:rsidRPr="00A53EA2" w:rsidRDefault="00A53EA2" w:rsidP="00A53EA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Caudate nuclei, putamina, globus </w:t>
      </w:r>
      <w:proofErr w:type="spellStart"/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pallidi</w:t>
      </w:r>
      <w:proofErr w:type="spellEnd"/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and thalami: Normal morphology and signal.</w:t>
      </w:r>
    </w:p>
    <w:p w14:paraId="584BDE3C" w14:textId="77777777" w:rsidR="00A53EA2" w:rsidRPr="00A53EA2" w:rsidRDefault="00A53EA2" w:rsidP="00A53EA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focal lesion or abnormal susceptibility.</w:t>
      </w:r>
    </w:p>
    <w:p w14:paraId="719986C6" w14:textId="77777777" w:rsidR="00A53EA2" w:rsidRPr="00A53EA2" w:rsidRDefault="00A53EA2" w:rsidP="00A53E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Brainstem</w:t>
      </w:r>
    </w:p>
    <w:p w14:paraId="29D4581C" w14:textId="77777777" w:rsidR="00A53EA2" w:rsidRPr="00A53EA2" w:rsidRDefault="00A53EA2" w:rsidP="00A53EA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Midbrain, pons, and medulla: Normal configuration and signal.</w:t>
      </w:r>
    </w:p>
    <w:p w14:paraId="5244FF84" w14:textId="77777777" w:rsidR="00A53EA2" w:rsidRPr="00A53EA2" w:rsidRDefault="00A53EA2" w:rsidP="00A53EA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enhancement or diffusion restriction.</w:t>
      </w:r>
    </w:p>
    <w:p w14:paraId="3C0B4086" w14:textId="77777777" w:rsidR="00A53EA2" w:rsidRPr="00A53EA2" w:rsidRDefault="00A53EA2" w:rsidP="00A53E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Cerebellum</w:t>
      </w:r>
    </w:p>
    <w:p w14:paraId="16B718CB" w14:textId="35DEA196" w:rsidR="00A53EA2" w:rsidRPr="00A53EA2" w:rsidRDefault="00A53EA2" w:rsidP="00A53EA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Cerebellar hemispheres and vermis: Normal.</w:t>
      </w: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 focal lesion, infarct, or </w:t>
      </w:r>
      <w:proofErr w:type="spellStart"/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B775002" w14:textId="77777777" w:rsidR="00A53EA2" w:rsidRPr="00A53EA2" w:rsidRDefault="00A53EA2" w:rsidP="00A53E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Ventricular System</w:t>
      </w:r>
    </w:p>
    <w:p w14:paraId="3B453165" w14:textId="77777777" w:rsidR="00A53EA2" w:rsidRPr="00A53EA2" w:rsidRDefault="00A53EA2" w:rsidP="00A53EA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Lateral, third, and fourth ventricles: Normal size and configuration.</w:t>
      </w:r>
    </w:p>
    <w:p w14:paraId="4AA9E744" w14:textId="77777777" w:rsidR="00A53EA2" w:rsidRPr="00A53EA2" w:rsidRDefault="00A53EA2" w:rsidP="00A53E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Corpus Callosum</w:t>
      </w:r>
    </w:p>
    <w:p w14:paraId="7319F670" w14:textId="1F4526EC" w:rsidR="00A53EA2" w:rsidRPr="00A53EA2" w:rsidRDefault="00A53EA2" w:rsidP="00A53EA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thickness and signal intensity.</w:t>
      </w: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focal lesion.</w:t>
      </w:r>
    </w:p>
    <w:p w14:paraId="747FECD8" w14:textId="77777777" w:rsidR="00A53EA2" w:rsidRPr="00A53EA2" w:rsidRDefault="00A53EA2" w:rsidP="00A53E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White Matter</w:t>
      </w:r>
    </w:p>
    <w:p w14:paraId="6AAE217D" w14:textId="77777777" w:rsidR="00A53EA2" w:rsidRPr="00A53EA2" w:rsidRDefault="00A53EA2" w:rsidP="00A53EA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Periventricular and deep white matter: No abnormal T2/FLAIR hyperintensities.</w:t>
      </w:r>
    </w:p>
    <w:p w14:paraId="35479E8A" w14:textId="77777777" w:rsidR="00A53EA2" w:rsidRPr="00A53EA2" w:rsidRDefault="00A53EA2" w:rsidP="00A53EA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demyelinating plaques.</w:t>
      </w:r>
    </w:p>
    <w:p w14:paraId="1799DDB7" w14:textId="77777777" w:rsidR="00A53EA2" w:rsidRPr="00A53EA2" w:rsidRDefault="00A53EA2" w:rsidP="00A53E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Extra-Axial Spaces</w:t>
      </w:r>
    </w:p>
    <w:p w14:paraId="04DB7732" w14:textId="77777777" w:rsidR="00A53EA2" w:rsidRPr="00A53EA2" w:rsidRDefault="00A53EA2" w:rsidP="00A53EA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Sulci and cisterns: Normal.</w:t>
      </w:r>
    </w:p>
    <w:p w14:paraId="7278781A" w14:textId="77777777" w:rsidR="00A53EA2" w:rsidRPr="00A53EA2" w:rsidRDefault="00A53EA2" w:rsidP="00A53EA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collection or mass effect.</w:t>
      </w:r>
    </w:p>
    <w:p w14:paraId="12A46D77" w14:textId="77777777" w:rsidR="00A53EA2" w:rsidRPr="00A53EA2" w:rsidRDefault="00A53EA2" w:rsidP="00A53E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Vascular Structures</w:t>
      </w:r>
    </w:p>
    <w:p w14:paraId="490836FC" w14:textId="77777777" w:rsidR="00A53EA2" w:rsidRPr="00A53EA2" w:rsidRDefault="00A53EA2" w:rsidP="00A53EA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Major intracranial vessels: Flow voids preserved.</w:t>
      </w:r>
    </w:p>
    <w:p w14:paraId="330F8ECA" w14:textId="56692411" w:rsidR="00A53EA2" w:rsidRPr="00A53EA2" w:rsidRDefault="00A53EA2" w:rsidP="00A53EA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aneurysm or large vascular malformation detected on routine sequences.</w:t>
      </w:r>
    </w:p>
    <w:p w14:paraId="76E5A269" w14:textId="77777777" w:rsidR="00A53EA2" w:rsidRPr="00A53EA2" w:rsidRDefault="00A53EA2" w:rsidP="00A53E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  <w:t>Impression</w:t>
      </w:r>
    </w:p>
    <w:p w14:paraId="62949DD6" w14:textId="63C25C91" w:rsidR="00A53EA2" w:rsidRPr="00A53EA2" w:rsidRDefault="00A53EA2" w:rsidP="00A53EA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Focal SWI blooming with reverse phase SWI hyperintensity in left parietal lobe</w:t>
      </w:r>
    </w:p>
    <w:p w14:paraId="7A781925" w14:textId="3266090F" w:rsidR="00A53EA2" w:rsidRPr="00A53EA2" w:rsidRDefault="00A53EA2" w:rsidP="00A53EA2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043CF699">
            <wp:simplePos x="0" y="0"/>
            <wp:positionH relativeFrom="column">
              <wp:posOffset>4705350</wp:posOffset>
            </wp:positionH>
            <wp:positionV relativeFrom="paragraph">
              <wp:posOffset>170815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Differential considerations: </w:t>
      </w:r>
      <w:r w:rsidRPr="00A53EA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small </w:t>
      </w:r>
      <w:proofErr w:type="spellStart"/>
      <w:r w:rsidRPr="00A53EA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hemorrhagic</w:t>
      </w:r>
      <w:proofErr w:type="spellEnd"/>
      <w:r w:rsidRPr="00A53EA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focus, calcification, cavernoma, or vascular malformation.</w:t>
      </w:r>
    </w:p>
    <w:p w14:paraId="4DE70D47" w14:textId="031BF3FB" w:rsidR="00A53EA2" w:rsidRPr="00A53EA2" w:rsidRDefault="00A53EA2" w:rsidP="00A53EA2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Recommend correlation with clinical history, CT brain (for calcification/</w:t>
      </w:r>
      <w:proofErr w:type="spellStart"/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hemorrhage</w:t>
      </w:r>
      <w:proofErr w:type="spellEnd"/>
      <w:r w:rsidRPr="00A53E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), and follow-up imaging if indicated.</w:t>
      </w:r>
    </w:p>
    <w:p w14:paraId="36D6DD13" w14:textId="4C70F39D" w:rsidR="00EC45C0" w:rsidRPr="00A53EA2" w:rsidRDefault="003D2264" w:rsidP="00A53EA2">
      <w:pPr>
        <w:rPr>
          <w:b/>
          <w:bCs/>
        </w:rPr>
      </w:pPr>
      <w:r w:rsidRPr="003D2264">
        <w:rPr>
          <w:b/>
          <w:bCs/>
        </w:rPr>
        <w:t>Recommend clinical correlation and follow-up</w:t>
      </w:r>
      <w:r w:rsidR="006C622C">
        <w:rPr>
          <w:b/>
          <w:bCs/>
        </w:rPr>
        <w:t xml:space="preserve"> CE</w:t>
      </w:r>
      <w:r w:rsidR="00A53EA2">
        <w:rPr>
          <w:b/>
          <w:bCs/>
        </w:rPr>
        <w:t>CT</w:t>
      </w:r>
      <w:r w:rsidR="006C622C">
        <w:rPr>
          <w:b/>
          <w:bCs/>
        </w:rPr>
        <w:t xml:space="preserve"> </w:t>
      </w:r>
      <w:r w:rsidRPr="003D2264">
        <w:rPr>
          <w:b/>
          <w:bCs/>
        </w:rPr>
        <w:t>imaging if clinically indicated</w:t>
      </w:r>
      <w:r w:rsidR="00716D3D">
        <w:t xml:space="preserve">                       </w:t>
      </w:r>
    </w:p>
    <w:sectPr w:rsidR="00EC45C0" w:rsidRPr="00A53EA2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10B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30563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10350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53D1A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31CC3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718D7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5673C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F0039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837AF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D5DF6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06001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95E02"/>
    <w:multiLevelType w:val="multilevel"/>
    <w:tmpl w:val="A6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3"/>
  </w:num>
  <w:num w:numId="2" w16cid:durableId="1487358744">
    <w:abstractNumId w:val="1"/>
  </w:num>
  <w:num w:numId="3" w16cid:durableId="299768915">
    <w:abstractNumId w:val="6"/>
  </w:num>
  <w:num w:numId="4" w16cid:durableId="709308485">
    <w:abstractNumId w:val="9"/>
  </w:num>
  <w:num w:numId="5" w16cid:durableId="1059014322">
    <w:abstractNumId w:val="0"/>
  </w:num>
  <w:num w:numId="6" w16cid:durableId="2005275441">
    <w:abstractNumId w:val="10"/>
  </w:num>
  <w:num w:numId="7" w16cid:durableId="1631547452">
    <w:abstractNumId w:val="12"/>
  </w:num>
  <w:num w:numId="8" w16cid:durableId="1696156852">
    <w:abstractNumId w:val="2"/>
  </w:num>
  <w:num w:numId="9" w16cid:durableId="637492996">
    <w:abstractNumId w:val="8"/>
  </w:num>
  <w:num w:numId="10" w16cid:durableId="1577519018">
    <w:abstractNumId w:val="11"/>
  </w:num>
  <w:num w:numId="11" w16cid:durableId="854467030">
    <w:abstractNumId w:val="4"/>
  </w:num>
  <w:num w:numId="12" w16cid:durableId="446773287">
    <w:abstractNumId w:val="7"/>
  </w:num>
  <w:num w:numId="13" w16cid:durableId="836965831">
    <w:abstractNumId w:val="13"/>
  </w:num>
  <w:num w:numId="14" w16cid:durableId="14702493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163AD"/>
    <w:rsid w:val="000462B8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87630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35641"/>
    <w:rsid w:val="00891850"/>
    <w:rsid w:val="008A1095"/>
    <w:rsid w:val="00931996"/>
    <w:rsid w:val="0093686A"/>
    <w:rsid w:val="009522C4"/>
    <w:rsid w:val="00A25283"/>
    <w:rsid w:val="00A46945"/>
    <w:rsid w:val="00A53EA2"/>
    <w:rsid w:val="00AE3BB6"/>
    <w:rsid w:val="00B1012C"/>
    <w:rsid w:val="00B360D4"/>
    <w:rsid w:val="00B53913"/>
    <w:rsid w:val="00B6006E"/>
    <w:rsid w:val="00B6141B"/>
    <w:rsid w:val="00BA087C"/>
    <w:rsid w:val="00BC38EB"/>
    <w:rsid w:val="00BE537F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A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2026-01-29T08:44:00Z</cp:lastPrinted>
  <dcterms:created xsi:type="dcterms:W3CDTF">2026-01-29T08:45:00Z</dcterms:created>
  <dcterms:modified xsi:type="dcterms:W3CDTF">2026-01-29T08:45:00Z</dcterms:modified>
</cp:coreProperties>
</file>