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itmap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mc:Ignorable="wp14 w14 w15">
  <w:body>
    <w:p/>
    <w:p/>
    <w:tbl>
      <w:tblPr>
        <w:tblW w:w="9720" w:type="dxa"/>
        <w:tblInd w:w="0" w:type="dxa"/>
        <w:tblLayout w:type="fixed"/>
      </w:tblPr>
      <w:tblGrid/>
      <w:tr>
        <w:trPr>
          <w:wBefore w:w="0" w:type="dxa"/>
          <w:wAfter w:w="0" w:type="dxa"/>
        </w:trPr>
        <w:tc>
          <w:tcPr>
            <w:tcW w:w="1476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Patient ID</w:t>
            </w:r>
          </w:p>
        </w:tc>
        <w:tc>
          <w:tcPr>
            <w:tcW w:w="4083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>
                <w:b w:val="1"/>
              </w:rPr>
            </w:pPr>
            <w:r>
              <w:rPr>
                <w:b w:val="1"/>
              </w:rPr>
              <w:t xml:space="preserve"> 4982</w:t>
            </w:r>
          </w:p>
        </w:tc>
        <w:tc>
          <w:tcPr>
            <w:tcW w:w="1491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Age/Sex</w:t>
            </w:r>
          </w:p>
        </w:tc>
        <w:tc>
          <w:tcPr>
            <w:tcW w:w="267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rPr>
                <w:b w:val="1"/>
              </w:rPr>
            </w:pPr>
            <w:r>
              <w:t xml:space="preserve"> 36YF</w:t>
            </w:r>
          </w:p>
        </w:tc>
      </w:tr>
      <w:tr>
        <w:trPr>
          <w:wBefore w:w="0" w:type="dxa"/>
          <w:wAfter w:w="0" w:type="dxa"/>
        </w:trPr>
        <w:tc>
          <w:tcPr>
            <w:tcW w:w="1476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Patient Name</w:t>
            </w:r>
          </w:p>
        </w:tc>
        <w:tc>
          <w:tcPr>
            <w:tcW w:w="4083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</w:rPr>
              <w:t xml:space="preserve"> LALITA DEVI</w:t>
            </w:r>
          </w:p>
        </w:tc>
        <w:tc>
          <w:tcPr>
            <w:tcW w:w="1491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Date</w:t>
            </w:r>
          </w:p>
        </w:tc>
        <w:tc>
          <w:tcPr>
            <w:tcW w:w="267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</w:rPr>
              <w:t xml:space="preserve">  16 - May - 2024</w:t>
            </w:r>
          </w:p>
        </w:tc>
      </w:tr>
      <w:tr>
        <w:trPr>
          <w:wBefore w:w="0" w:type="dxa"/>
          <w:wAfter w:w="0" w:type="dxa"/>
        </w:trPr>
        <w:tc>
          <w:tcPr>
            <w:tcW w:w="1476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Referred By</w:t>
            </w:r>
          </w:p>
        </w:tc>
        <w:tc>
          <w:tcPr>
            <w:tcW w:w="4083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</w:rPr>
              <w:t xml:space="preserve"> </w:t>
            </w:r>
          </w:p>
        </w:tc>
        <w:tc>
          <w:tcPr>
            <w:tcW w:w="1491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rPr>
                <w:b w:val="1"/>
                <w:shd w:val="clear" w:color="auto" w:fill="FFFFFF"/>
              </w:rPr>
              <w:t xml:space="preserve"> Reported Date</w:t>
            </w:r>
          </w:p>
        </w:tc>
        <w:tc>
          <w:tcPr>
            <w:tcW w:w="2670" w:type="dxa"/>
            <w:tcBorders>
              <w:top w:val="single" w:sz="0" w:space="0" w:shadow="0" w:frame="0" w:color="000000"/>
              <w:left w:val="single" w:sz="0" w:space="0" w:shadow="0" w:frame="0" w:color="000000"/>
              <w:bottom w:val="single" w:sz="0" w:space="0" w:shadow="0" w:frame="0" w:color="000000"/>
              <w:right w:val="single" w:sz="0" w:space="0" w:shadow="0" w:fram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</w:tcPr>
          <w:p>
            <w:pPr>
              <w:shd w:val="clear" w:fill="FFFFFF"/>
              <w:rPr>
                <w:b w:val="1"/>
              </w:rPr>
            </w:pPr>
            <w:r>
              <w:t xml:space="preserve"> 17-May-2024 / 10:39</w:t>
            </w:r>
          </w:p>
        </w:tc>
      </w:tr>
    </w:tbl>
    <w:p>
      <w:pPr>
        <w:shd w:val="clear" w:fill="FFFFFF"/>
      </w:pPr>
    </w:p>
    <w:p/>
    <w:p>
      <w:pPr>
        <w:widowControl w:val="1"/>
        <w:ind w:left="0" w:right="0"/>
        <w:bidi w:val="0"/>
        <w:jc w:val="center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 xml:space="preserve">MRI CERVICAL SPINE 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</w:pPr>
      <w:bookmarkStart w:id="0" w:name="_Hlk164511406"/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>PROTOCOL:</w:t>
      </w: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Multiple sequences were acquired in multiple  planes </w:t>
      </w: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>Clinical History: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>OBSERVATIONS:</w:t>
      </w: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bookmarkStart w:id="1" w:name="_Hlk166834704"/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Anteriorly displaced fracture of  dense is seen with remodelling of articular margins </w:t>
      </w: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bookmarkEnd w:id="1"/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Straitening of cervical spine is seen </w:t>
      </w: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Marginal osteophytes are arising from vertebral bodies.</w:t>
      </w: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Degenerative changes are seen in I.V. discs as evidenced by reduced signal intensity on T2 weighted scans. </w:t>
      </w:r>
    </w:p>
    <w:p>
      <w:pPr>
        <w:widowControl w:val="1"/>
        <w:ind w:left="720" w:right="0"/>
        <w:bidi w:val="0"/>
        <w:jc w:val="both"/>
      </w:pPr>
    </w:p>
    <w:p>
      <w:pPr>
        <w:widowControl w:val="1"/>
        <w:numPr>
          <w:ilvl w:val="0"/>
          <w:numId w:val="1"/>
        </w:numPr>
        <w:ind w:hanging="360" w:left="72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bookmarkStart w:id="2" w:name="_Hlk57721274"/>
      <w:bookmarkStart w:id="3" w:name="_Hlk10908005"/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Annular fissure, Prominent posterior osteophytes-disc complex  C5-6 and C6-7 level is seen indenting thecal sac  and   bilateral neural foramina </w:t>
      </w:r>
    </w:p>
    <w:p>
      <w:pPr>
        <w:widowControl w:val="1"/>
        <w:ind w:left="360" w:right="0"/>
        <w:bidi w:val="0"/>
        <w:jc w:val="left"/>
      </w:pPr>
    </w:p>
    <w:p>
      <w:pPr>
        <w:widowControl w:val="1"/>
        <w:ind w:left="720" w:right="0"/>
        <w:bidi w:val="0"/>
        <w:jc w:val="left"/>
      </w:pPr>
      <w:bookmarkEnd w:id="2"/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  <w:bookmarkEnd w:id="3"/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0" w:right="0"/>
        <w:bidi w:val="0"/>
        <w:jc w:val="both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Rest vertebral and intervertebral disc levels appears normal </w:t>
      </w: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No evidence of intradural/ extradural/ intramedullary mass lesion.</w:t>
      </w: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Pre and paravertebral soft tissues are normal.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Visualised musculature appears normal.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left"/>
      </w:pP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720" w:right="0"/>
        <w:bidi w:val="0"/>
        <w:jc w:val="left"/>
      </w:pPr>
    </w:p>
    <w:p>
      <w:pPr>
        <w:widowControl w:val="1"/>
        <w:ind w:left="360" w:right="0"/>
        <w:bidi w:val="0"/>
        <w:jc w:val="both"/>
        <w:rPr>
          <w:rFonts w:ascii="Bookman Old Style" w:hAnsi="Bookman Old Style"/>
          <w:b w:val="0"/>
          <w:i w:val="1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0"/>
          <w:i w:val="1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Spinal cord appears normal </w:t>
      </w:r>
    </w:p>
    <w:p>
      <w:pPr>
        <w:widowControl w:val="1"/>
        <w:ind w:left="720" w:right="0"/>
        <w:bidi w:val="0"/>
        <w:jc w:val="both"/>
      </w:pP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</w:pPr>
    </w:p>
    <w:p>
      <w:pPr>
        <w:widowControl w:val="1"/>
        <w:ind w:left="0" w:right="0"/>
        <w:bidi w:val="0"/>
        <w:jc w:val="left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single"/>
          <w:shd w:val="clear" w:color="auto" w:fill="auto"/>
          <w:vertAlign w:val="baseline"/>
          <w:lang/>
        </w:rPr>
        <w:t>IMPRESSION:</w:t>
      </w: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  </w:t>
      </w:r>
    </w:p>
    <w:p>
      <w:pPr>
        <w:widowControl w:val="1"/>
        <w:ind w:left="0" w:right="0"/>
        <w:bidi w:val="0"/>
        <w:jc w:val="left"/>
      </w:pPr>
    </w:p>
    <w:p>
      <w:pPr>
        <w:widowControl w:val="1"/>
        <w:numPr>
          <w:ilvl w:val="0"/>
          <w:numId w:val="2"/>
        </w:numPr>
        <w:ind w:hanging="360" w:left="36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Anteriorly displaced fracture of  dense with remodelling of articular margins </w:t>
      </w:r>
    </w:p>
    <w:p>
      <w:pPr>
        <w:widowControl w:val="1"/>
        <w:ind w:left="360" w:right="0"/>
        <w:bidi w:val="0"/>
        <w:jc w:val="both"/>
      </w:pPr>
    </w:p>
    <w:p>
      <w:pPr>
        <w:widowControl w:val="1"/>
        <w:numPr>
          <w:ilvl w:val="0"/>
          <w:numId w:val="2"/>
        </w:numPr>
        <w:ind w:hanging="360" w:left="36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Degenerative spondylodiscal changes.</w:t>
      </w:r>
    </w:p>
    <w:p>
      <w:pPr>
        <w:widowControl w:val="1"/>
        <w:numPr>
          <w:ilvl w:val="0"/>
          <w:numId w:val="2"/>
        </w:numPr>
        <w:ind w:hanging="360" w:left="360" w:right="0"/>
        <w:bidi w:val="0"/>
        <w:jc w:val="both"/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0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 xml:space="preserve">Annular fissure, Prominent posterior osteophytes-disc complex  C5-6 and C6-7 level indenting thecal sac  and   bilateral neural foramina </w:t>
      </w:r>
    </w:p>
    <w:p>
      <w:pPr>
        <w:widowControl w:val="1"/>
        <w:ind w:left="720" w:right="0"/>
        <w:bidi w:val="0"/>
        <w:jc w:val="left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720" w:right="0"/>
        <w:bidi w:val="0"/>
        <w:jc w:val="left"/>
      </w:pPr>
    </w:p>
    <w:p>
      <w:pPr>
        <w:widowControl w:val="1"/>
        <w:ind w:left="360" w:right="0"/>
        <w:bidi w:val="0"/>
        <w:jc w:val="both"/>
      </w:pPr>
    </w:p>
    <w:p>
      <w:pPr>
        <w:widowControl w:val="1"/>
        <w:ind w:left="0" w:right="0"/>
        <w:bidi w:val="0"/>
        <w:jc w:val="both"/>
      </w:pPr>
    </w:p>
    <w:p>
      <w:pPr>
        <w:widowControl w:val="1"/>
        <w:ind w:firstLine="360" w:left="0" w:right="0"/>
        <w:bidi w:val="0"/>
        <w:jc w:val="both"/>
        <w:rPr>
          <w:rFonts w:ascii="Bookman Old Style" w:hAnsi="Bookman Old Style"/>
          <w:b w:val="1"/>
          <w:i w:val="1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</w:pPr>
      <w:r>
        <w:rPr>
          <w:rFonts w:ascii="Bookman Old Style" w:hAnsi="Bookman Old Style"/>
          <w:b w:val="1"/>
          <w:i w:val="1"/>
          <w:bCs w:val="0"/>
          <w:caps w:val="0"/>
          <w:noProof w:val="0"/>
          <w:vanish w:val="0"/>
          <w:color w:val="auto"/>
          <w:sz w:val="24"/>
          <w:u w:val="none"/>
          <w:shd w:val="clear" w:color="auto" w:fill="auto"/>
          <w:vertAlign w:val="baseline"/>
          <w:lang/>
        </w:rPr>
        <w:t>Suggested clinical correlation</w:t>
      </w:r>
    </w:p>
    <w:p>
      <w:pPr>
        <w:shd w:val="clear" w:fill="FFFFFF"/>
      </w:pPr>
      <w:bookmarkEnd w:id="0"/>
      <w:r>
        <w:drawing>
          <wp:inline xmlns:wp="http://schemas.openxmlformats.org/drawingml/2006/wordprocessingDrawing" distT="0" distB="0" distL="0" distR="0">
            <wp:extent cx="1485900" cy="704850"/>
            <wp:effectExtent l="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70485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hd w:val="clear" w:fill="FFFFFF"/>
      </w:pPr>
      <w:r>
        <w:t xml:space="preserve">Dr.Bijender Kumar </w:t>
      </w:r>
    </w:p>
    <w:p>
      <w:pPr>
        <w:shd w:val="clear" w:fill="FFFFFF"/>
      </w:pPr>
      <w:r>
        <w:t>MD Consultant Radiologist, 29357</w:t>
      </w:r>
    </w:p>
    <w:p>
      <w:pPr>
        <w:shd w:val="clear" w:fill="FFFFFF"/>
      </w:pPr>
    </w:p>
    <w:sectPr>
      <w:headerReference xmlns:r="http://schemas.openxmlformats.org/officeDocument/2006/relationships" w:type="first" r:id="RelHdr1"/>
      <w:headerReference xmlns:r="http://schemas.openxmlformats.org/officeDocument/2006/relationships" w:type="default" r:id="RelHdr2"/>
      <w:headerReference xmlns:r="http://schemas.openxmlformats.org/officeDocument/2006/relationships" w:type="even" r:id="RelHdr3"/>
      <w:type w:val="nextPage"/>
      <w:pgMar w:left="1700" w:right="850" w:top="1133" w:bottom="1133" w:header="1512" w:footer="708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mc:Ignorable="wp14 w14 w15">
  <w:p/>
</w:hdr>
</file>

<file path=word/header2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mc:Ignorable="wp14 w14 w15">
  <w:p/>
</w:hdr>
</file>

<file path=word/header3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mc:Ignorable="wp14 w14 w15">
  <w:p/>
</w:hdr>
</file>

<file path=word/numbering.xml><?xml version="1.0" encoding="utf-8"?>
<w:numbering xmlns:w="http://schemas.openxmlformats.org/wordprocessingml/2006/main">
  <w:abstractNum w:abstractNumId="0">
    <w:nsid w:val="00000001"/>
    <w:multiLevelType w:val="hybridMultilevel"/>
    <w:lvl w:ilvl="0" w:tplc="04090001">
      <w:start w:val="3"/>
      <w:numFmt w:val="bullet"/>
      <w:suff w:val="tab"/>
      <w:lvlText w:val=""/>
      <w:lvlJc w:val="left"/>
      <w:pPr>
        <w:spacing w:lineRule="auto" w:line="240" w:beforeAutospacing="0" w:afterAutospacing="0"/>
        <w:ind w:hanging="360" w:left="720"/>
      </w:pPr>
      <w:rPr>
        <w:rFonts w:ascii="Calibri" w:hAnsi="Calibri"/>
      </w:rPr>
    </w:lvl>
    <w:lvl w:ilvl="1" w:tplc="04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1440"/>
      </w:pPr>
      <w:rPr>
        <w:rFonts w:ascii="Courier New" w:hAnsi="Courier New"/>
      </w:rPr>
    </w:lvl>
    <w:lvl w:ilvl="2" w:tplc="04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2160"/>
      </w:pPr>
      <w:rPr>
        <w:rFonts w:ascii="Calibri" w:hAnsi="Calibri"/>
      </w:rPr>
    </w:lvl>
    <w:lvl w:ilvl="3" w:tplc="04090001">
      <w:start w:val="1"/>
      <w:numFmt w:val="bullet"/>
      <w:suff w:val="tab"/>
      <w:lvlText w:val=""/>
      <w:lvlJc w:val="left"/>
      <w:pPr>
        <w:spacing w:lineRule="auto" w:line="240" w:beforeAutospacing="0" w:afterAutospacing="0"/>
        <w:ind w:hanging="360" w:left="2880"/>
      </w:pPr>
      <w:rPr>
        <w:rFonts w:ascii="Calibri" w:hAnsi="Calibri"/>
      </w:rPr>
    </w:lvl>
    <w:lvl w:ilvl="4" w:tplc="04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3600"/>
      </w:pPr>
      <w:rPr>
        <w:rFonts w:ascii="Courier New" w:hAnsi="Courier New"/>
      </w:rPr>
    </w:lvl>
    <w:lvl w:ilvl="5" w:tplc="04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4320"/>
      </w:pPr>
      <w:rPr>
        <w:rFonts w:ascii="Calibri" w:hAnsi="Calibri"/>
      </w:rPr>
    </w:lvl>
    <w:lvl w:ilvl="6" w:tplc="04090001">
      <w:start w:val="1"/>
      <w:numFmt w:val="bullet"/>
      <w:suff w:val="tab"/>
      <w:lvlText w:val=""/>
      <w:lvlJc w:val="left"/>
      <w:pPr>
        <w:spacing w:lineRule="auto" w:line="240" w:beforeAutospacing="0" w:afterAutospacing="0"/>
        <w:ind w:hanging="360" w:left="5040"/>
      </w:pPr>
      <w:rPr>
        <w:rFonts w:ascii="Calibri" w:hAnsi="Calibri"/>
      </w:rPr>
    </w:lvl>
    <w:lvl w:ilvl="7" w:tplc="04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5760"/>
      </w:pPr>
      <w:rPr>
        <w:rFonts w:ascii="Courier New" w:hAnsi="Courier New"/>
      </w:rPr>
    </w:lvl>
    <w:lvl w:ilvl="8" w:tplc="04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6480"/>
      </w:pPr>
      <w:rPr>
        <w:rFonts w:ascii="Calibri" w:hAnsi="Calibri"/>
      </w:rPr>
    </w:lvl>
  </w:abstractNum>
  <w:abstractNum w:abstractNumId="1">
    <w:nsid w:val="00000002"/>
    <w:multiLevelType w:val="hybridMultilevel"/>
    <w:lvl w:ilvl="0" w:tplc="40090009">
      <w:start w:val="1"/>
      <w:numFmt w:val="bullet"/>
      <w:suff w:val="tab"/>
      <w:lvlText w:val=""/>
      <w:lvlJc w:val="left"/>
      <w:pPr>
        <w:spacing w:lineRule="auto" w:line="240" w:beforeAutospacing="0" w:afterAutospacing="0"/>
        <w:ind w:hanging="360" w:left="360"/>
      </w:pPr>
      <w:rPr>
        <w:rFonts w:ascii="Calibri" w:hAnsi="Calibri"/>
      </w:rPr>
    </w:lvl>
    <w:lvl w:ilvl="1" w:tplc="40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1080"/>
      </w:pPr>
      <w:rPr>
        <w:rFonts w:ascii="Courier New" w:hAnsi="Courier New"/>
      </w:rPr>
    </w:lvl>
    <w:lvl w:ilvl="2" w:tplc="40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1800"/>
      </w:pPr>
      <w:rPr>
        <w:rFonts w:ascii="Calibri" w:hAnsi="Calibri"/>
      </w:rPr>
    </w:lvl>
    <w:lvl w:ilvl="3" w:tplc="40090001">
      <w:start w:val="1"/>
      <w:numFmt w:val="bullet"/>
      <w:suff w:val="tab"/>
      <w:lvlText w:val=""/>
      <w:lvlJc w:val="left"/>
      <w:pPr>
        <w:spacing w:lineRule="auto" w:line="240" w:beforeAutospacing="0" w:afterAutospacing="0"/>
        <w:ind w:hanging="360" w:left="2520"/>
      </w:pPr>
      <w:rPr>
        <w:rFonts w:ascii="Calibri" w:hAnsi="Calibri"/>
      </w:rPr>
    </w:lvl>
    <w:lvl w:ilvl="4" w:tplc="40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3240"/>
      </w:pPr>
      <w:rPr>
        <w:rFonts w:ascii="Courier New" w:hAnsi="Courier New"/>
      </w:rPr>
    </w:lvl>
    <w:lvl w:ilvl="5" w:tplc="40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3960"/>
      </w:pPr>
      <w:rPr>
        <w:rFonts w:ascii="Calibri" w:hAnsi="Calibri"/>
      </w:rPr>
    </w:lvl>
    <w:lvl w:ilvl="6" w:tplc="40090001">
      <w:start w:val="1"/>
      <w:numFmt w:val="bullet"/>
      <w:suff w:val="tab"/>
      <w:lvlText w:val=""/>
      <w:lvlJc w:val="left"/>
      <w:pPr>
        <w:spacing w:lineRule="auto" w:line="240" w:beforeAutospacing="0" w:afterAutospacing="0"/>
        <w:ind w:hanging="360" w:left="4680"/>
      </w:pPr>
      <w:rPr>
        <w:rFonts w:ascii="Calibri" w:hAnsi="Calibri"/>
      </w:rPr>
    </w:lvl>
    <w:lvl w:ilvl="7" w:tplc="40090003">
      <w:start w:val="1"/>
      <w:numFmt w:val="bullet"/>
      <w:suff w:val="tab"/>
      <w:lvlText w:val="o"/>
      <w:lvlJc w:val="left"/>
      <w:pPr>
        <w:spacing w:lineRule="auto" w:line="240" w:beforeAutospacing="0" w:afterAutospacing="0"/>
        <w:ind w:hanging="360" w:left="5400"/>
      </w:pPr>
      <w:rPr>
        <w:rFonts w:ascii="Courier New" w:hAnsi="Courier New"/>
      </w:rPr>
    </w:lvl>
    <w:lvl w:ilvl="8" w:tplc="40090005">
      <w:start w:val="1"/>
      <w:numFmt w:val="bullet"/>
      <w:suff w:val="tab"/>
      <w:lvlText w:val=""/>
      <w:lvlJc w:val="left"/>
      <w:pPr>
        <w:spacing w:lineRule="auto" w:line="240" w:beforeAutospacing="0" w:afterAutospacing="0"/>
        <w:ind w:hanging="360" w:left="6120"/>
      </w:pPr>
      <w:rPr>
        <w:rFonts w:ascii="Calibri" w:hAnsi="Calibri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>
    <w:compatSetting w:name="compatibilityMode" w:uri="http://schemas.microsoft.com/office/word" w:val="12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2"/>
        <w:szCs w:val="22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pPr/>
    <w:rPr>
      <w:rFonts w:ascii="Calibri" w:hAnsi="Calibri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>
      <w:rFonts w:ascii="Calibri" w:hAnsi="Calibri"/>
    </w:rPr>
  </w:style>
  <w:style w:type="character" w:styleId="C2">
    <w:name w:val="Hyperlink"/>
    <w:rPr>
      <w:rFonts w:ascii="Calibri" w:hAnsi="Calibri"/>
      <w:color w:val="0000FF"/>
      <w:u w:val="single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rPr>
      <w:rFonts w:ascii="Calibri" w:hAnsi="Calibri"/>
    </w:rPr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bottom w:w="0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bmp" /><Relationship Id="RelHdr1" Type="http://schemas.openxmlformats.org/officeDocument/2006/relationships/header" Target="header1.xml" /><Relationship Id="RelHdr2" Type="http://schemas.openxmlformats.org/officeDocument/2006/relationships/header" Target="header2.xml" /><Relationship Id="RelHdr3" Type="http://schemas.openxmlformats.org/officeDocument/2006/relationships/header" Target="header3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  <a:tileRect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  <a:tileRect/>
        </a:gradFill>
      </a:fillStyleLst>
      <a:lnStyleLst>
        <a:ln w="9525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mpd="sng" algn="ctr">
          <a:solidFill>
            <a:schemeClr val="phClr"/>
          </a:solidFill>
          <a:prstDash val="solid"/>
        </a:ln>
        <a:ln w="38100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  <a:tileRect/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API/20.1.7.0</Application>
  <AppVersion>20.1</AppVersion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WORKGROUP\DESKTOP-Q8FV2DJ$</dc:creator>
  <dcterms:created xsi:type="dcterms:W3CDTF">2024-05-17T05:09:05Z</dcterms:created>
  <cp:lastModifiedBy>WORKGROUP\DESKTOP-Q8FV2DJ$</cp:lastModifiedBy>
  <dcterms:modified xsi:type="dcterms:W3CDTF">2024-05-17T06:04:20Z</dcterms:modified>
  <cp:revision>12</cp:revision>
</cp:coreProperties>
</file>