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D2B5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649E1DE7" w14:textId="77777777" w:rsidR="005A7ADF" w:rsidRDefault="005A7ADF" w:rsidP="00B53913">
      <w:pPr>
        <w:tabs>
          <w:tab w:val="left" w:pos="2610"/>
        </w:tabs>
        <w:spacing w:line="240" w:lineRule="auto"/>
        <w:rPr>
          <w:b/>
          <w:sz w:val="24"/>
        </w:rPr>
      </w:pPr>
    </w:p>
    <w:p w14:paraId="60F667C8" w14:textId="64F70B42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gramStart"/>
      <w:r w:rsidRPr="00B53913">
        <w:rPr>
          <w:b/>
          <w:sz w:val="24"/>
        </w:rPr>
        <w:t>NAME :</w:t>
      </w:r>
      <w:proofErr w:type="gramEnd"/>
      <w:r w:rsidR="00A32A1D">
        <w:rPr>
          <w:b/>
          <w:sz w:val="24"/>
        </w:rPr>
        <w:t xml:space="preserve">   </w:t>
      </w:r>
      <w:r w:rsidR="005A7ADF">
        <w:rPr>
          <w:b/>
          <w:sz w:val="24"/>
        </w:rPr>
        <w:t>ARSALAN ANSARI</w:t>
      </w:r>
      <w:r w:rsidR="00A32A1D">
        <w:rPr>
          <w:b/>
          <w:sz w:val="24"/>
        </w:rPr>
        <w:t xml:space="preserve">                     </w:t>
      </w:r>
      <w:r w:rsidR="00532BEC">
        <w:rPr>
          <w:b/>
          <w:sz w:val="24"/>
        </w:rPr>
        <w:t xml:space="preserve"> </w:t>
      </w:r>
      <w:r w:rsidR="00891850" w:rsidRPr="00B53913">
        <w:rPr>
          <w:b/>
          <w:sz w:val="24"/>
        </w:rPr>
        <w:t xml:space="preserve">AGE:  </w:t>
      </w:r>
      <w:r w:rsidR="005A7ADF">
        <w:rPr>
          <w:b/>
          <w:sz w:val="24"/>
        </w:rPr>
        <w:t>2</w:t>
      </w:r>
      <w:r w:rsidR="00A32A1D">
        <w:rPr>
          <w:b/>
          <w:sz w:val="24"/>
        </w:rPr>
        <w:t xml:space="preserve">  </w:t>
      </w:r>
      <w:r w:rsidR="00891850" w:rsidRPr="00B53913">
        <w:rPr>
          <w:b/>
          <w:sz w:val="24"/>
        </w:rPr>
        <w:t xml:space="preserve"> </w:t>
      </w:r>
      <w:r w:rsidR="004C50A2">
        <w:rPr>
          <w:b/>
          <w:sz w:val="24"/>
        </w:rPr>
        <w:t>Y</w:t>
      </w:r>
      <w:r w:rsidR="00891850" w:rsidRPr="00B53913">
        <w:rPr>
          <w:b/>
          <w:sz w:val="24"/>
        </w:rPr>
        <w:t xml:space="preserve">/ </w:t>
      </w:r>
      <w:r w:rsidR="0025379E">
        <w:rPr>
          <w:b/>
          <w:sz w:val="24"/>
        </w:rPr>
        <w:t>M</w:t>
      </w:r>
    </w:p>
    <w:p w14:paraId="3C5E6026" w14:textId="35D14247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 xml:space="preserve">. By DR.:  </w:t>
      </w:r>
      <w:r w:rsidR="005A7ADF">
        <w:rPr>
          <w:b/>
          <w:sz w:val="24"/>
        </w:rPr>
        <w:t>MANJUSHA JHA MBBS DOMS DNB</w:t>
      </w:r>
      <w:r w:rsidR="00F47574">
        <w:rPr>
          <w:b/>
          <w:sz w:val="24"/>
        </w:rPr>
        <w:t xml:space="preserve"> </w:t>
      </w:r>
      <w:r w:rsidR="00532BEC">
        <w:rPr>
          <w:b/>
          <w:sz w:val="24"/>
        </w:rPr>
        <w:t xml:space="preserve">                          </w:t>
      </w:r>
      <w:r w:rsidR="00891850" w:rsidRPr="00B53913">
        <w:rPr>
          <w:b/>
          <w:sz w:val="24"/>
        </w:rPr>
        <w:t xml:space="preserve">DATE:  </w:t>
      </w:r>
      <w:r w:rsidR="00891850">
        <w:rPr>
          <w:b/>
          <w:sz w:val="24"/>
        </w:rPr>
        <w:fldChar w:fldCharType="begin"/>
      </w:r>
      <w:r w:rsidR="00891850">
        <w:rPr>
          <w:b/>
          <w:sz w:val="24"/>
        </w:rPr>
        <w:instrText xml:space="preserve"> DATE \@ "dddd, MMMM d, yyyy" </w:instrText>
      </w:r>
      <w:r w:rsidR="00891850">
        <w:rPr>
          <w:b/>
          <w:sz w:val="24"/>
        </w:rPr>
        <w:fldChar w:fldCharType="separate"/>
      </w:r>
      <w:r w:rsidR="005A7ADF">
        <w:rPr>
          <w:b/>
          <w:noProof/>
          <w:sz w:val="24"/>
        </w:rPr>
        <w:t>Saturday, May 17, 2025</w:t>
      </w:r>
      <w:r w:rsidR="00891850">
        <w:rPr>
          <w:b/>
          <w:sz w:val="24"/>
        </w:rPr>
        <w:fldChar w:fldCharType="end"/>
      </w:r>
      <w:r w:rsidRPr="00B53913">
        <w:rPr>
          <w:b/>
          <w:sz w:val="24"/>
        </w:rPr>
        <w:tab/>
      </w:r>
    </w:p>
    <w:p w14:paraId="65A29D6C" w14:textId="77777777" w:rsidR="00ED0EE1" w:rsidRPr="00B53913" w:rsidRDefault="00ED0EE1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28C08A6B" w:rsidR="00B53913" w:rsidRPr="00891850" w:rsidRDefault="00B53913" w:rsidP="00B53913">
      <w:pPr>
        <w:tabs>
          <w:tab w:val="left" w:pos="2610"/>
        </w:tabs>
        <w:rPr>
          <w:b/>
          <w:bCs/>
          <w:sz w:val="24"/>
          <w:szCs w:val="32"/>
          <w:u w:val="single"/>
        </w:rPr>
      </w:pPr>
      <w:r w:rsidRPr="004C50A2">
        <w:rPr>
          <w:b/>
          <w:bCs/>
          <w:szCs w:val="28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25BF1882" w:rsidR="00BE5D39" w:rsidRPr="00891850" w:rsidRDefault="00BE5D39" w:rsidP="00BE5D39">
      <w:pPr>
        <w:pStyle w:val="Heading1"/>
        <w:rPr>
          <w:b/>
        </w:rPr>
      </w:pPr>
      <w:r w:rsidRPr="00ED0EE1">
        <w:rPr>
          <w:b/>
        </w:rPr>
        <w:t xml:space="preserve">PLAIN M.R.I. STUDY OF </w:t>
      </w:r>
      <w:r w:rsidR="005A7ADF">
        <w:rPr>
          <w:b/>
        </w:rPr>
        <w:t>ORBITS</w:t>
      </w:r>
      <w:r>
        <w:rPr>
          <w:b/>
        </w:rPr>
        <w:t xml:space="preserve"> </w:t>
      </w:r>
    </w:p>
    <w:p w14:paraId="0307CBE8" w14:textId="77777777" w:rsidR="005A7ADF" w:rsidRDefault="005A7ADF" w:rsidP="005A7ADF">
      <w:pPr>
        <w:shd w:val="clear" w:color="auto" w:fill="FFFFFF"/>
        <w:ind w:right="180"/>
        <w:rPr>
          <w:rFonts w:ascii="Arial" w:hAnsi="Arial" w:cs="Arial"/>
          <w:b/>
          <w:bCs/>
          <w:i/>
          <w:iCs/>
          <w:color w:val="222222"/>
          <w:sz w:val="20"/>
        </w:rPr>
      </w:pPr>
    </w:p>
    <w:p w14:paraId="09196773" w14:textId="55323AD4" w:rsidR="005A7ADF" w:rsidRPr="005A7ADF" w:rsidRDefault="005A7ADF" w:rsidP="005A7ADF">
      <w:pPr>
        <w:shd w:val="clear" w:color="auto" w:fill="FFFFFF"/>
        <w:ind w:right="180"/>
        <w:rPr>
          <w:rFonts w:ascii="Calisto MT" w:hAnsi="Calisto MT" w:cs="Arial"/>
          <w:b/>
          <w:bCs/>
          <w:i/>
          <w:iCs/>
          <w:color w:val="222222"/>
          <w:sz w:val="20"/>
        </w:rPr>
      </w:pPr>
      <w:r w:rsidRPr="005A7ADF">
        <w:rPr>
          <w:rFonts w:ascii="Arial" w:hAnsi="Arial" w:cs="Arial"/>
          <w:b/>
          <w:bCs/>
          <w:i/>
          <w:iCs/>
          <w:color w:val="222222"/>
          <w:sz w:val="20"/>
        </w:rPr>
        <w:t>MRI of the brain was performed using T1 and T2 weighted sequences in multiple planes using a quadrature coil.  The orbits were subsequently scanned using a high-resolution small FOV sequences.</w:t>
      </w:r>
    </w:p>
    <w:p w14:paraId="2EA26F16" w14:textId="5D26448B" w:rsidR="005A7ADF" w:rsidRPr="005A7ADF" w:rsidRDefault="005A7ADF" w:rsidP="005A7ADF">
      <w:pPr>
        <w:pStyle w:val="m3085875776301667363gmail-msobodytext"/>
        <w:shd w:val="clear" w:color="auto" w:fill="FFFFFF"/>
        <w:rPr>
          <w:rFonts w:ascii="Arial" w:eastAsiaTheme="minorEastAsia" w:hAnsi="Arial" w:cs="Arial"/>
          <w:b/>
          <w:color w:val="222222"/>
        </w:rPr>
      </w:pPr>
      <w:r w:rsidRPr="005A7ADF">
        <w:rPr>
          <w:rFonts w:ascii="Arial" w:eastAsiaTheme="minorEastAsia" w:hAnsi="Arial" w:cs="Arial"/>
          <w:b/>
          <w:color w:val="222222"/>
        </w:rPr>
        <w:t xml:space="preserve">There is no evidence of any </w:t>
      </w:r>
      <w:proofErr w:type="gramStart"/>
      <w:r w:rsidRPr="005A7ADF">
        <w:rPr>
          <w:rFonts w:ascii="Arial" w:eastAsiaTheme="minorEastAsia" w:hAnsi="Arial" w:cs="Arial"/>
          <w:b/>
          <w:color w:val="222222"/>
        </w:rPr>
        <w:t>abnormal .</w:t>
      </w:r>
      <w:proofErr w:type="gramEnd"/>
      <w:r w:rsidRPr="005A7ADF">
        <w:rPr>
          <w:rFonts w:ascii="Arial" w:eastAsiaTheme="minorEastAsia" w:hAnsi="Arial" w:cs="Arial"/>
          <w:b/>
          <w:color w:val="222222"/>
        </w:rPr>
        <w:t xml:space="preserve"> soft tissue intensity mass within the orbits. </w:t>
      </w:r>
    </w:p>
    <w:p w14:paraId="288C5D56" w14:textId="2BC8DBBF" w:rsidR="005A7ADF" w:rsidRPr="005A7ADF" w:rsidRDefault="005A7ADF" w:rsidP="005A7ADF">
      <w:pPr>
        <w:shd w:val="clear" w:color="auto" w:fill="FFFFFF"/>
        <w:jc w:val="both"/>
        <w:rPr>
          <w:rFonts w:ascii="Arial" w:hAnsi="Arial" w:cs="Arial"/>
          <w:b/>
          <w:color w:val="222222"/>
          <w:sz w:val="24"/>
          <w:szCs w:val="24"/>
        </w:rPr>
      </w:pPr>
      <w:r w:rsidRPr="005A7ADF">
        <w:rPr>
          <w:rFonts w:ascii="Arial" w:hAnsi="Arial" w:cs="Arial"/>
          <w:b/>
          <w:color w:val="222222"/>
          <w:sz w:val="24"/>
          <w:szCs w:val="24"/>
        </w:rPr>
        <w:t xml:space="preserve">The retrobulbar fat is normal. The globes on either side reveal normal signal intensity and appear unremarkable. </w:t>
      </w:r>
    </w:p>
    <w:p w14:paraId="1F3B8498" w14:textId="77777777" w:rsidR="005A7ADF" w:rsidRPr="005A7ADF" w:rsidRDefault="005A7ADF" w:rsidP="005A7ADF">
      <w:pPr>
        <w:shd w:val="clear" w:color="auto" w:fill="FFFFFF"/>
        <w:jc w:val="both"/>
        <w:rPr>
          <w:rFonts w:ascii="Arial" w:hAnsi="Arial" w:cs="Arial"/>
          <w:b/>
          <w:color w:val="222222"/>
          <w:sz w:val="24"/>
          <w:szCs w:val="24"/>
        </w:rPr>
      </w:pPr>
      <w:r w:rsidRPr="005A7ADF">
        <w:rPr>
          <w:rFonts w:ascii="Arial" w:hAnsi="Arial" w:cs="Arial"/>
          <w:b/>
          <w:color w:val="222222"/>
          <w:sz w:val="24"/>
          <w:szCs w:val="24"/>
        </w:rPr>
        <w:t xml:space="preserve">Both optic nerves are well visualized and reveal normal signal intensity. There is no compression or displacement.  </w:t>
      </w:r>
    </w:p>
    <w:p w14:paraId="7AEA835F" w14:textId="77777777" w:rsidR="005A7ADF" w:rsidRPr="005A7ADF" w:rsidRDefault="005A7ADF" w:rsidP="005A7ADF">
      <w:pPr>
        <w:shd w:val="clear" w:color="auto" w:fill="FFFFFF"/>
        <w:jc w:val="both"/>
        <w:rPr>
          <w:rFonts w:ascii="Arial" w:hAnsi="Arial" w:cs="Arial"/>
          <w:b/>
          <w:color w:val="222222"/>
          <w:sz w:val="24"/>
          <w:szCs w:val="24"/>
        </w:rPr>
      </w:pPr>
      <w:r w:rsidRPr="005A7ADF">
        <w:rPr>
          <w:rFonts w:ascii="Arial" w:hAnsi="Arial" w:cs="Arial"/>
          <w:b/>
          <w:color w:val="222222"/>
          <w:sz w:val="24"/>
          <w:szCs w:val="24"/>
        </w:rPr>
        <w:t xml:space="preserve">The bony walls of the orbit are intact. Extraocular muscles are bilaterally symmetrical and appear normal in thickness and signal intensity.  </w:t>
      </w:r>
    </w:p>
    <w:p w14:paraId="5F999E83" w14:textId="77777777" w:rsidR="005A7ADF" w:rsidRPr="005A7ADF" w:rsidRDefault="005A7ADF" w:rsidP="005A7ADF">
      <w:pPr>
        <w:shd w:val="clear" w:color="auto" w:fill="FFFFFF"/>
        <w:jc w:val="both"/>
        <w:rPr>
          <w:rFonts w:ascii="Arial" w:hAnsi="Arial" w:cs="Arial"/>
          <w:b/>
          <w:color w:val="222222"/>
          <w:sz w:val="24"/>
          <w:szCs w:val="24"/>
        </w:rPr>
      </w:pPr>
      <w:r w:rsidRPr="005A7ADF">
        <w:rPr>
          <w:rFonts w:ascii="Arial" w:hAnsi="Arial" w:cs="Arial"/>
          <w:b/>
          <w:color w:val="222222"/>
          <w:sz w:val="24"/>
          <w:szCs w:val="24"/>
        </w:rPr>
        <w:t xml:space="preserve">The superior ophthalmic veins are normal in course and </w:t>
      </w:r>
      <w:proofErr w:type="spellStart"/>
      <w:r w:rsidRPr="005A7ADF">
        <w:rPr>
          <w:rFonts w:ascii="Arial" w:hAnsi="Arial" w:cs="Arial"/>
          <w:b/>
          <w:color w:val="222222"/>
          <w:sz w:val="24"/>
          <w:szCs w:val="24"/>
        </w:rPr>
        <w:t>calibre</w:t>
      </w:r>
      <w:proofErr w:type="spellEnd"/>
      <w:r w:rsidRPr="005A7ADF">
        <w:rPr>
          <w:rFonts w:ascii="Arial" w:hAnsi="Arial" w:cs="Arial"/>
          <w:b/>
          <w:color w:val="222222"/>
          <w:sz w:val="24"/>
          <w:szCs w:val="24"/>
        </w:rPr>
        <w:t xml:space="preserve">. </w:t>
      </w:r>
    </w:p>
    <w:p w14:paraId="37037A3E" w14:textId="77777777" w:rsidR="005A7ADF" w:rsidRPr="005A7ADF" w:rsidRDefault="005A7ADF" w:rsidP="005A7ADF">
      <w:pPr>
        <w:shd w:val="clear" w:color="auto" w:fill="FFFFFF"/>
        <w:jc w:val="both"/>
        <w:rPr>
          <w:rFonts w:ascii="Arial" w:hAnsi="Arial" w:cs="Arial"/>
          <w:b/>
          <w:color w:val="222222"/>
          <w:sz w:val="24"/>
          <w:szCs w:val="24"/>
        </w:rPr>
      </w:pPr>
      <w:r w:rsidRPr="005A7ADF">
        <w:rPr>
          <w:rFonts w:ascii="Arial" w:hAnsi="Arial" w:cs="Arial"/>
          <w:b/>
          <w:color w:val="222222"/>
          <w:sz w:val="24"/>
          <w:szCs w:val="24"/>
        </w:rPr>
        <w:t xml:space="preserve">The </w:t>
      </w:r>
      <w:proofErr w:type="spellStart"/>
      <w:r w:rsidRPr="005A7ADF">
        <w:rPr>
          <w:rFonts w:ascii="Arial" w:hAnsi="Arial" w:cs="Arial"/>
          <w:b/>
          <w:color w:val="222222"/>
          <w:sz w:val="24"/>
          <w:szCs w:val="24"/>
        </w:rPr>
        <w:t>sellar</w:t>
      </w:r>
      <w:proofErr w:type="spellEnd"/>
      <w:r w:rsidRPr="005A7ADF">
        <w:rPr>
          <w:rFonts w:ascii="Arial" w:hAnsi="Arial" w:cs="Arial"/>
          <w:b/>
          <w:color w:val="222222"/>
          <w:sz w:val="24"/>
          <w:szCs w:val="24"/>
        </w:rPr>
        <w:t xml:space="preserve"> and </w:t>
      </w:r>
      <w:proofErr w:type="spellStart"/>
      <w:r w:rsidRPr="005A7ADF">
        <w:rPr>
          <w:rFonts w:ascii="Arial" w:hAnsi="Arial" w:cs="Arial"/>
          <w:b/>
          <w:color w:val="222222"/>
          <w:sz w:val="24"/>
          <w:szCs w:val="24"/>
        </w:rPr>
        <w:t>juxtasellar</w:t>
      </w:r>
      <w:proofErr w:type="spellEnd"/>
      <w:r w:rsidRPr="005A7ADF">
        <w:rPr>
          <w:rFonts w:ascii="Arial" w:hAnsi="Arial" w:cs="Arial"/>
          <w:b/>
          <w:color w:val="222222"/>
          <w:sz w:val="24"/>
          <w:szCs w:val="24"/>
        </w:rPr>
        <w:t xml:space="preserve"> structures appear normal.</w:t>
      </w:r>
    </w:p>
    <w:p w14:paraId="0FD4BC83" w14:textId="77777777" w:rsidR="00BE5D39" w:rsidRDefault="00BE5D39" w:rsidP="00BE5D39">
      <w:pPr>
        <w:pStyle w:val="Heading1"/>
        <w:jc w:val="left"/>
        <w:rPr>
          <w:b/>
          <w:u w:val="none"/>
        </w:rPr>
      </w:pPr>
    </w:p>
    <w:p w14:paraId="5E1DDE65" w14:textId="48E51C8C" w:rsidR="00BE5D39" w:rsidRPr="0043261B" w:rsidRDefault="00BE5D39" w:rsidP="0043261B">
      <w:pPr>
        <w:pStyle w:val="Heading1"/>
        <w:jc w:val="left"/>
        <w:rPr>
          <w:b/>
          <w:u w:val="none"/>
        </w:rPr>
      </w:pPr>
      <w:r w:rsidRPr="00ED0EE1">
        <w:rPr>
          <w:b/>
        </w:rPr>
        <w:t>IMPRESSION:</w:t>
      </w:r>
      <w:r w:rsidRPr="00ED0EE1">
        <w:rPr>
          <w:b/>
          <w:u w:val="none"/>
        </w:rPr>
        <w:t xml:space="preserve"> </w:t>
      </w:r>
    </w:p>
    <w:p w14:paraId="79896723" w14:textId="3355CA0C" w:rsidR="00BE5D39" w:rsidRPr="0043261B" w:rsidRDefault="004C50A2" w:rsidP="0043261B">
      <w:pPr>
        <w:pStyle w:val="ListParagraph"/>
        <w:numPr>
          <w:ilvl w:val="0"/>
          <w:numId w:val="1"/>
        </w:numPr>
        <w:rPr>
          <w:rFonts w:ascii="ITC Bookman Light" w:eastAsia="Times New Roman" w:hAnsi="ITC Bookman Light" w:cs="Times New Roman"/>
          <w:b/>
          <w:sz w:val="28"/>
          <w:szCs w:val="20"/>
        </w:rPr>
      </w:pPr>
      <w:r>
        <w:rPr>
          <w:rFonts w:ascii="ITC Bookman Light" w:eastAsia="Times New Roman" w:hAnsi="ITC Bookman Light" w:cs="Times New Roman"/>
          <w:b/>
          <w:sz w:val="28"/>
          <w:szCs w:val="20"/>
        </w:rPr>
        <w:t>NORMAL STUDY</w:t>
      </w:r>
    </w:p>
    <w:p w14:paraId="73C43CB0" w14:textId="7D34F623" w:rsidR="0043261B" w:rsidRDefault="00BE5D39" w:rsidP="0043261B">
      <w:pPr>
        <w:tabs>
          <w:tab w:val="left" w:pos="2430"/>
          <w:tab w:val="left" w:pos="2880"/>
        </w:tabs>
      </w:pPr>
      <w:r>
        <w:t>Suggested :</w:t>
      </w:r>
      <w:r w:rsidRPr="00E77D4A">
        <w:t xml:space="preserve"> C</w:t>
      </w:r>
      <w:r>
        <w:t>linico-pathological correlation</w:t>
      </w:r>
      <w:r w:rsidR="0043261B">
        <w:t>/ Follow Up Study</w:t>
      </w:r>
      <w:r w:rsidR="0043261B" w:rsidRPr="0043261B">
        <w:t xml:space="preserve"> </w:t>
      </w:r>
      <w:r w:rsidR="0043261B">
        <w:t xml:space="preserve">              </w:t>
      </w:r>
    </w:p>
    <w:p w14:paraId="2746AC18" w14:textId="4A59313C" w:rsidR="00BE5D39" w:rsidRDefault="00BE5D39" w:rsidP="00BE5D39">
      <w:pPr>
        <w:tabs>
          <w:tab w:val="left" w:pos="2430"/>
          <w:tab w:val="left" w:pos="2880"/>
        </w:tabs>
      </w:pPr>
    </w:p>
    <w:p w14:paraId="36D6DD13" w14:textId="5230821B" w:rsidR="00EC45C0" w:rsidRDefault="00EC45C0" w:rsidP="00BE5D39">
      <w:pPr>
        <w:pStyle w:val="Heading1"/>
      </w:pP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73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B7F54"/>
    <w:rsid w:val="00133905"/>
    <w:rsid w:val="00145FCD"/>
    <w:rsid w:val="001C7254"/>
    <w:rsid w:val="001E6FA3"/>
    <w:rsid w:val="0021770F"/>
    <w:rsid w:val="0025379E"/>
    <w:rsid w:val="00282DBF"/>
    <w:rsid w:val="002C78EF"/>
    <w:rsid w:val="002E0318"/>
    <w:rsid w:val="00301BBB"/>
    <w:rsid w:val="00316DCA"/>
    <w:rsid w:val="0043261B"/>
    <w:rsid w:val="00487630"/>
    <w:rsid w:val="004C50A2"/>
    <w:rsid w:val="0050599B"/>
    <w:rsid w:val="00507442"/>
    <w:rsid w:val="00515172"/>
    <w:rsid w:val="00532BEC"/>
    <w:rsid w:val="00551FDD"/>
    <w:rsid w:val="005A7ADF"/>
    <w:rsid w:val="005C5A2B"/>
    <w:rsid w:val="005E025E"/>
    <w:rsid w:val="00637EB6"/>
    <w:rsid w:val="00653BF7"/>
    <w:rsid w:val="00765962"/>
    <w:rsid w:val="007750A0"/>
    <w:rsid w:val="007971E1"/>
    <w:rsid w:val="007B3234"/>
    <w:rsid w:val="007D2DAF"/>
    <w:rsid w:val="00833A5B"/>
    <w:rsid w:val="00891850"/>
    <w:rsid w:val="00931996"/>
    <w:rsid w:val="0093686A"/>
    <w:rsid w:val="00943E44"/>
    <w:rsid w:val="009522C4"/>
    <w:rsid w:val="00A32A1D"/>
    <w:rsid w:val="00A46945"/>
    <w:rsid w:val="00B360D4"/>
    <w:rsid w:val="00B53913"/>
    <w:rsid w:val="00BA087C"/>
    <w:rsid w:val="00BC38EB"/>
    <w:rsid w:val="00BE5D39"/>
    <w:rsid w:val="00C61186"/>
    <w:rsid w:val="00C71E64"/>
    <w:rsid w:val="00C879D8"/>
    <w:rsid w:val="00CA0C7F"/>
    <w:rsid w:val="00DB2440"/>
    <w:rsid w:val="00DB46DF"/>
    <w:rsid w:val="00E17413"/>
    <w:rsid w:val="00E879A5"/>
    <w:rsid w:val="00EA2DAC"/>
    <w:rsid w:val="00EC45C0"/>
    <w:rsid w:val="00ED0EE1"/>
    <w:rsid w:val="00F47574"/>
    <w:rsid w:val="00F91F08"/>
    <w:rsid w:val="00F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customStyle="1" w:styleId="m3085875776301667363gmail-msobodytext">
    <w:name w:val="m_3085875776301667363gmail-msobodytext"/>
    <w:basedOn w:val="Normal"/>
    <w:rsid w:val="005A7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2025-05-17T10:24:00Z</cp:lastPrinted>
  <dcterms:created xsi:type="dcterms:W3CDTF">2025-05-17T10:29:00Z</dcterms:created>
  <dcterms:modified xsi:type="dcterms:W3CDTF">2025-05-17T10:29:00Z</dcterms:modified>
</cp:coreProperties>
</file>