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0585" w14:textId="77777777" w:rsidR="00716D3D" w:rsidRDefault="00716D3D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</w:p>
    <w:p w14:paraId="6111A4CD" w14:textId="77777777" w:rsidR="00D62DD1" w:rsidRDefault="00D62DD1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bookmarkStart w:id="0" w:name="_Hlk210395158"/>
    </w:p>
    <w:p w14:paraId="60F667C8" w14:textId="2B57EC74" w:rsidR="00B53913" w:rsidRPr="00CD03C0" w:rsidRDefault="00B53913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gramStart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NAME :</w:t>
      </w:r>
      <w:proofErr w:type="gramEnd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CE6384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TULSI RAWANI    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6C622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B6141B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AGE:  </w:t>
      </w:r>
      <w:proofErr w:type="gramStart"/>
      <w:r w:rsidR="00CE6384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5</w:t>
      </w:r>
      <w:r w:rsidR="0091767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2</w:t>
      </w:r>
      <w:r w:rsidR="00B6141B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3D3585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C51141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Y</w:t>
      </w:r>
      <w:proofErr w:type="gramEnd"/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/ </w:t>
      </w:r>
      <w:r w:rsidR="0091767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M</w:t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DATE: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begin"/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instrText xml:space="preserve"> DATE \@ "dd MMMM yyyy" </w:instrTex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separate"/>
      </w:r>
      <w:r w:rsidR="00CE6384"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t>15 January 2026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end"/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ab/>
      </w:r>
    </w:p>
    <w:p w14:paraId="0E725558" w14:textId="77777777" w:rsidR="00A25283" w:rsidRDefault="00B53913" w:rsidP="00C51141">
      <w:pPr>
        <w:tabs>
          <w:tab w:val="left" w:pos="261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spellStart"/>
      <w:r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Refd</w:t>
      </w:r>
      <w:proofErr w:type="spellEnd"/>
      <w:r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. By.: </w:t>
      </w:r>
      <w:r w:rsidR="00A25283"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DR. A K SINGH MBBS, UCMS, </w:t>
      </w:r>
      <w:proofErr w:type="gramStart"/>
      <w:r w:rsidR="00A25283"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MS(</w:t>
      </w:r>
      <w:proofErr w:type="gramEnd"/>
      <w:r w:rsidR="00A25283"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G. SURGERY), FIAGES, FMAS, USMLE(USA), DNB(I), FICS, EISE, ECGMG(USA), </w:t>
      </w:r>
      <w:proofErr w:type="gramStart"/>
      <w:r w:rsidR="00A25283"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MCh(</w:t>
      </w:r>
      <w:proofErr w:type="gramEnd"/>
      <w:r w:rsidR="00A25283"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NEUROSURGERY)</w:t>
      </w:r>
    </w:p>
    <w:p w14:paraId="65A29D6C" w14:textId="186356C3" w:rsidR="00ED0EE1" w:rsidRPr="00A25283" w:rsidRDefault="00ED0EE1" w:rsidP="00C51141">
      <w:pPr>
        <w:tabs>
          <w:tab w:val="left" w:pos="261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r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====================================================================</w:t>
      </w:r>
      <w:bookmarkEnd w:id="0"/>
    </w:p>
    <w:p w14:paraId="2A7E1346" w14:textId="1EE94D27" w:rsidR="00B53913" w:rsidRPr="00891850" w:rsidRDefault="00891850" w:rsidP="0057793B">
      <w:pPr>
        <w:tabs>
          <w:tab w:val="left" w:pos="2610"/>
        </w:tabs>
        <w:spacing w:after="0" w:line="240" w:lineRule="auto"/>
        <w:jc w:val="center"/>
        <w:rPr>
          <w:b/>
          <w:bCs/>
          <w:sz w:val="24"/>
          <w:szCs w:val="32"/>
          <w:u w:val="single"/>
        </w:rPr>
      </w:pPr>
      <w:r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Pr="00891850">
        <w:rPr>
          <w:b/>
          <w:bCs/>
          <w:sz w:val="32"/>
          <w:szCs w:val="40"/>
          <w:u w:val="single"/>
        </w:rPr>
        <w:t>3 Tesla MRI</w:t>
      </w:r>
    </w:p>
    <w:p w14:paraId="29FC1F33" w14:textId="1647B4E9" w:rsidR="00BE5D39" w:rsidRPr="00891850" w:rsidRDefault="00BE5D39" w:rsidP="00BE5D39">
      <w:pPr>
        <w:pStyle w:val="Heading1"/>
        <w:rPr>
          <w:b/>
        </w:rPr>
      </w:pPr>
      <w:r w:rsidRPr="00ED0EE1">
        <w:rPr>
          <w:b/>
        </w:rPr>
        <w:t>M.R.I. STUDY OF BRAIN</w:t>
      </w:r>
      <w:r>
        <w:rPr>
          <w:b/>
        </w:rPr>
        <w:t xml:space="preserve"> </w:t>
      </w:r>
    </w:p>
    <w:p w14:paraId="6D8BD414" w14:textId="77777777" w:rsidR="00CE6384" w:rsidRPr="00CE6384" w:rsidRDefault="00CE6384" w:rsidP="00CE6384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val="en-IN" w:eastAsia="en-IN"/>
        </w:rPr>
      </w:pPr>
      <w:r w:rsidRPr="00CE6384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val="en-IN" w:eastAsia="en-IN"/>
        </w:rPr>
        <w:t>Technique</w:t>
      </w:r>
    </w:p>
    <w:p w14:paraId="28540053" w14:textId="1DB2188A" w:rsidR="00CE6384" w:rsidRPr="00CE6384" w:rsidRDefault="00CE6384" w:rsidP="00CE6384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E638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MRI Brain performed using standard sequences including T1, T2, FLAIR, DWI/ADC, GRE/SWI.</w:t>
      </w:r>
    </w:p>
    <w:p w14:paraId="399D29C6" w14:textId="77777777" w:rsidR="00CE6384" w:rsidRPr="00CE6384" w:rsidRDefault="00CE6384" w:rsidP="00CE6384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E638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ABF039E">
          <v:rect id="_x0000_i1028" style="width:0;height:1.5pt" o:hralign="center" o:hrstd="t" o:hr="t" fillcolor="#a0a0a0" stroked="f"/>
        </w:pict>
      </w:r>
    </w:p>
    <w:p w14:paraId="5D585E8E" w14:textId="77777777" w:rsidR="00CE6384" w:rsidRPr="00CE6384" w:rsidRDefault="00CE6384" w:rsidP="00CE6384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val="en-IN" w:eastAsia="en-IN"/>
        </w:rPr>
      </w:pPr>
      <w:r w:rsidRPr="00CE6384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val="en-IN" w:eastAsia="en-IN"/>
        </w:rPr>
        <w:t>Findings</w:t>
      </w:r>
    </w:p>
    <w:p w14:paraId="22304E52" w14:textId="77777777" w:rsidR="00CE6384" w:rsidRPr="00CE6384" w:rsidRDefault="00CE6384" w:rsidP="00CE6384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E638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Parenchyma:</w:t>
      </w:r>
    </w:p>
    <w:p w14:paraId="3239665F" w14:textId="77777777" w:rsidR="00CE6384" w:rsidRPr="00CE6384" w:rsidRDefault="00CE6384" w:rsidP="00CE6384">
      <w:pPr>
        <w:numPr>
          <w:ilvl w:val="1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E638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Small acute haemorrhagic contusion noted in the left parietal region.</w:t>
      </w:r>
    </w:p>
    <w:p w14:paraId="5F192865" w14:textId="77777777" w:rsidR="00CE6384" w:rsidRPr="00CE6384" w:rsidRDefault="00CE6384" w:rsidP="00CE6384">
      <w:pPr>
        <w:numPr>
          <w:ilvl w:val="1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E638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Associated </w:t>
      </w:r>
      <w:r w:rsidRPr="00CE638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SWI blooming</w:t>
      </w:r>
      <w:r w:rsidRPr="00CE638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consistent with blood products.</w:t>
      </w:r>
    </w:p>
    <w:p w14:paraId="632F9B62" w14:textId="77777777" w:rsidR="00CE6384" w:rsidRPr="00CE6384" w:rsidRDefault="00CE6384" w:rsidP="00CE6384">
      <w:pPr>
        <w:numPr>
          <w:ilvl w:val="1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E638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significant mass effect or midline shift.</w:t>
      </w:r>
    </w:p>
    <w:p w14:paraId="3468DFA2" w14:textId="77777777" w:rsidR="00CE6384" w:rsidRPr="00CE6384" w:rsidRDefault="00CE6384" w:rsidP="00CE6384">
      <w:pPr>
        <w:numPr>
          <w:ilvl w:val="1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E638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Surrounding parenchyma shows mild </w:t>
      </w:r>
      <w:proofErr w:type="spellStart"/>
      <w:r w:rsidRPr="00CE638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edema</w:t>
      </w:r>
      <w:proofErr w:type="spellEnd"/>
      <w:r w:rsidRPr="00CE638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36582C4F" w14:textId="77777777" w:rsidR="00CE6384" w:rsidRPr="00CE6384" w:rsidRDefault="00CE6384" w:rsidP="00CE6384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E638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Grey and White Matter:</w:t>
      </w:r>
      <w:r w:rsidRPr="00CE638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Preserved cortical and subcortical architecture. No evidence of diffuse axonal injury.</w:t>
      </w:r>
    </w:p>
    <w:p w14:paraId="6FA8A019" w14:textId="77777777" w:rsidR="00CE6384" w:rsidRPr="00CE6384" w:rsidRDefault="00CE6384" w:rsidP="00CE6384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E638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Ventricles and CSF Spaces:</w:t>
      </w:r>
      <w:r w:rsidRPr="00CE638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Normal in size and configuration. No hydrocephalus.</w:t>
      </w:r>
    </w:p>
    <w:p w14:paraId="3312D146" w14:textId="77777777" w:rsidR="00CE6384" w:rsidRPr="00CE6384" w:rsidRDefault="00CE6384" w:rsidP="00CE6384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E638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Basal Ganglia, Thalami, Brainstem, and Cerebellum:</w:t>
      </w:r>
      <w:r w:rsidRPr="00CE638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Appear normal. No focal lesions.</w:t>
      </w:r>
    </w:p>
    <w:p w14:paraId="73F33D5F" w14:textId="77777777" w:rsidR="00CE6384" w:rsidRPr="00CE6384" w:rsidRDefault="00CE6384" w:rsidP="00CE6384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E638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Extra-axial Spaces:</w:t>
      </w:r>
      <w:r w:rsidRPr="00CE638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 subdural or epidural collection detected.</w:t>
      </w:r>
    </w:p>
    <w:p w14:paraId="558668A3" w14:textId="77777777" w:rsidR="00CE6384" w:rsidRPr="00CE6384" w:rsidRDefault="00CE6384" w:rsidP="00CE6384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E638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Scalp/Soft Tissues:</w:t>
      </w:r>
    </w:p>
    <w:p w14:paraId="20690A43" w14:textId="77777777" w:rsidR="00CE6384" w:rsidRPr="00CE6384" w:rsidRDefault="00CE6384" w:rsidP="00CE6384">
      <w:pPr>
        <w:numPr>
          <w:ilvl w:val="1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E638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Scalp oedema present.</w:t>
      </w:r>
    </w:p>
    <w:p w14:paraId="78BB6608" w14:textId="77777777" w:rsidR="00CE6384" w:rsidRPr="00CE6384" w:rsidRDefault="00CE6384" w:rsidP="00CE6384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E638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Vascular Flow Voids:</w:t>
      </w:r>
      <w:r w:rsidRPr="00CE638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Preserved. No abnormal signal suggestive of vascular malformation.</w:t>
      </w:r>
    </w:p>
    <w:p w14:paraId="48463BDD" w14:textId="77777777" w:rsidR="00CE6384" w:rsidRPr="00CE6384" w:rsidRDefault="00CE6384" w:rsidP="00CE6384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E638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Sinuses and Orbits:</w:t>
      </w:r>
      <w:r w:rsidRPr="00CE638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Visualized portions are unremarkable.</w:t>
      </w:r>
    </w:p>
    <w:p w14:paraId="497369F9" w14:textId="77777777" w:rsidR="00CE6384" w:rsidRPr="00CE6384" w:rsidRDefault="00CE6384" w:rsidP="00CE6384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E638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CFA8894">
          <v:rect id="_x0000_i1029" style="width:0;height:1.5pt" o:hralign="center" o:hrstd="t" o:hr="t" fillcolor="#a0a0a0" stroked="f"/>
        </w:pict>
      </w:r>
    </w:p>
    <w:p w14:paraId="6BB54361" w14:textId="77777777" w:rsidR="00CE6384" w:rsidRPr="00CE6384" w:rsidRDefault="00CE6384" w:rsidP="00CE6384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val="en-IN" w:eastAsia="en-IN"/>
        </w:rPr>
      </w:pPr>
      <w:r w:rsidRPr="00CE6384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val="en-IN" w:eastAsia="en-IN"/>
        </w:rPr>
        <w:t>Impression</w:t>
      </w:r>
    </w:p>
    <w:p w14:paraId="23E6DCD9" w14:textId="77777777" w:rsidR="00CE6384" w:rsidRPr="00CE6384" w:rsidRDefault="00CE6384" w:rsidP="00CE6384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E638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Small acute haemorrhagic contusion in the left parietal region with SWI blooming.</w:t>
      </w:r>
    </w:p>
    <w:p w14:paraId="6AB32701" w14:textId="77777777" w:rsidR="00CE6384" w:rsidRPr="00CE6384" w:rsidRDefault="00CE6384" w:rsidP="00CE6384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E638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Scalp oedema.</w:t>
      </w:r>
    </w:p>
    <w:p w14:paraId="75EC37B6" w14:textId="77777777" w:rsidR="00CE6384" w:rsidRPr="00CE6384" w:rsidRDefault="00CE6384" w:rsidP="00CE6384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E638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significant mass effect or midline shift.</w:t>
      </w:r>
    </w:p>
    <w:p w14:paraId="022245F8" w14:textId="38C9DA2C" w:rsidR="00CE6384" w:rsidRPr="00CE6384" w:rsidRDefault="00CE6384" w:rsidP="00CE6384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4583F8" wp14:editId="49CAB12F">
            <wp:simplePos x="0" y="0"/>
            <wp:positionH relativeFrom="column">
              <wp:posOffset>4696460</wp:posOffset>
            </wp:positionH>
            <wp:positionV relativeFrom="paragraph">
              <wp:posOffset>146685</wp:posOffset>
            </wp:positionV>
            <wp:extent cx="1325880" cy="1200150"/>
            <wp:effectExtent l="0" t="0" r="7620" b="0"/>
            <wp:wrapThrough wrapText="bothSides">
              <wp:wrapPolygon edited="0">
                <wp:start x="0" y="0"/>
                <wp:lineTo x="0" y="21257"/>
                <wp:lineTo x="21414" y="21257"/>
                <wp:lineTo x="21414" y="0"/>
                <wp:lineTo x="0" y="0"/>
              </wp:wrapPolygon>
            </wp:wrapThrough>
            <wp:docPr id="96094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1688" name="Picture 9609416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638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other acute intracranial abnormality detected.</w:t>
      </w:r>
    </w:p>
    <w:p w14:paraId="77E2F084" w14:textId="3021B6CF" w:rsidR="00CE6384" w:rsidRPr="00CE6384" w:rsidRDefault="00CE6384" w:rsidP="00CE6384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E638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256A135">
          <v:rect id="_x0000_i1030" style="width:0;height:1.5pt" o:hralign="center" o:hrstd="t" o:hr="t" fillcolor="#a0a0a0" stroked="f"/>
        </w:pict>
      </w:r>
    </w:p>
    <w:p w14:paraId="36D6DD13" w14:textId="2FED2C51" w:rsidR="00EC45C0" w:rsidRDefault="00716D3D" w:rsidP="00CE6384">
      <w:pPr>
        <w:spacing w:after="0"/>
      </w:pPr>
      <w:r>
        <w:t xml:space="preserve">                                                                                                                                           </w:t>
      </w: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5445C"/>
    <w:multiLevelType w:val="multilevel"/>
    <w:tmpl w:val="97E8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F1BE7"/>
    <w:multiLevelType w:val="hybridMultilevel"/>
    <w:tmpl w:val="26E8D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44119"/>
    <w:multiLevelType w:val="hybridMultilevel"/>
    <w:tmpl w:val="2A7E8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4E3570"/>
    <w:multiLevelType w:val="multilevel"/>
    <w:tmpl w:val="B534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030150">
    <w:abstractNumId w:val="2"/>
  </w:num>
  <w:num w:numId="2" w16cid:durableId="1487358744">
    <w:abstractNumId w:val="1"/>
  </w:num>
  <w:num w:numId="3" w16cid:durableId="94981458">
    <w:abstractNumId w:val="3"/>
  </w:num>
  <w:num w:numId="4" w16cid:durableId="1715108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462B8"/>
    <w:rsid w:val="000B7F54"/>
    <w:rsid w:val="00133905"/>
    <w:rsid w:val="00175694"/>
    <w:rsid w:val="001C7254"/>
    <w:rsid w:val="001E6FA3"/>
    <w:rsid w:val="0021770F"/>
    <w:rsid w:val="00261D0D"/>
    <w:rsid w:val="002A2176"/>
    <w:rsid w:val="002C78EF"/>
    <w:rsid w:val="002E0318"/>
    <w:rsid w:val="00301BBB"/>
    <w:rsid w:val="003B41C1"/>
    <w:rsid w:val="003D2264"/>
    <w:rsid w:val="003D3585"/>
    <w:rsid w:val="00417DF9"/>
    <w:rsid w:val="0043261B"/>
    <w:rsid w:val="00487630"/>
    <w:rsid w:val="0050599B"/>
    <w:rsid w:val="00507442"/>
    <w:rsid w:val="00515172"/>
    <w:rsid w:val="00532BEC"/>
    <w:rsid w:val="00551FDD"/>
    <w:rsid w:val="0057793B"/>
    <w:rsid w:val="00592C86"/>
    <w:rsid w:val="005C5A2B"/>
    <w:rsid w:val="005E025E"/>
    <w:rsid w:val="00633635"/>
    <w:rsid w:val="00637EB6"/>
    <w:rsid w:val="006C622C"/>
    <w:rsid w:val="00716D3D"/>
    <w:rsid w:val="00765962"/>
    <w:rsid w:val="007750A0"/>
    <w:rsid w:val="007971E1"/>
    <w:rsid w:val="007B3234"/>
    <w:rsid w:val="007D2DAF"/>
    <w:rsid w:val="007E0611"/>
    <w:rsid w:val="00835641"/>
    <w:rsid w:val="00891850"/>
    <w:rsid w:val="008A1095"/>
    <w:rsid w:val="00917670"/>
    <w:rsid w:val="00931996"/>
    <w:rsid w:val="0093686A"/>
    <w:rsid w:val="009522C4"/>
    <w:rsid w:val="00A25283"/>
    <w:rsid w:val="00A46945"/>
    <w:rsid w:val="00AE3BB6"/>
    <w:rsid w:val="00B1012C"/>
    <w:rsid w:val="00B360D4"/>
    <w:rsid w:val="00B53913"/>
    <w:rsid w:val="00B6141B"/>
    <w:rsid w:val="00BA087C"/>
    <w:rsid w:val="00BC38EB"/>
    <w:rsid w:val="00BE5D39"/>
    <w:rsid w:val="00C05DF2"/>
    <w:rsid w:val="00C433A8"/>
    <w:rsid w:val="00C51141"/>
    <w:rsid w:val="00C61186"/>
    <w:rsid w:val="00C71E64"/>
    <w:rsid w:val="00C879D8"/>
    <w:rsid w:val="00CA0C7F"/>
    <w:rsid w:val="00CD03C0"/>
    <w:rsid w:val="00CE6384"/>
    <w:rsid w:val="00D62DD1"/>
    <w:rsid w:val="00DB2440"/>
    <w:rsid w:val="00DB46DF"/>
    <w:rsid w:val="00E17413"/>
    <w:rsid w:val="00E65B45"/>
    <w:rsid w:val="00E879A5"/>
    <w:rsid w:val="00EA2DAC"/>
    <w:rsid w:val="00EB6072"/>
    <w:rsid w:val="00EC45C0"/>
    <w:rsid w:val="00ED0EE1"/>
    <w:rsid w:val="00F91F08"/>
    <w:rsid w:val="00FB0A9A"/>
    <w:rsid w:val="00FF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rsid w:val="004326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0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D03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ABINASH</dc:creator>
  <cp:lastModifiedBy>Dr Abinash Kumar</cp:lastModifiedBy>
  <cp:revision>2</cp:revision>
  <cp:lastPrinted>2026-01-15T06:56:00Z</cp:lastPrinted>
  <dcterms:created xsi:type="dcterms:W3CDTF">2026-01-15T06:57:00Z</dcterms:created>
  <dcterms:modified xsi:type="dcterms:W3CDTF">2026-01-15T06:57:00Z</dcterms:modified>
</cp:coreProperties>
</file>