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E3BC" w14:textId="77777777" w:rsidR="00930204" w:rsidRDefault="00930204"/>
    <w:p w14:paraId="2ADD9351" w14:textId="77777777" w:rsidR="00930204" w:rsidRDefault="00930204"/>
    <w:p w14:paraId="1169531C" w14:textId="77777777" w:rsidR="00930204" w:rsidRDefault="00930204"/>
    <w:tbl>
      <w:tblPr>
        <w:tblW w:w="9360" w:type="dxa"/>
        <w:jc w:val="center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21"/>
        <w:gridCol w:w="3029"/>
        <w:gridCol w:w="1862"/>
        <w:gridCol w:w="2048"/>
      </w:tblGrid>
      <w:tr w:rsidR="00930204" w14:paraId="084DDE63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0A613FE" w14:textId="77777777" w:rsidR="00930204" w:rsidRDefault="00000000">
            <w:r>
              <w:rPr>
                <w:rFonts w:hAnsi="Roboto"/>
                <w:color w:val="5A5B5E"/>
              </w:rPr>
              <w:t>Patient Name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4E59C14D" w14:textId="77777777" w:rsidR="00930204" w:rsidRDefault="00000000">
            <w:bookmarkStart w:id="0" w:name="_Hlk208493129"/>
            <w:r>
              <w:rPr>
                <w:rFonts w:hAnsi="Roboto"/>
                <w:color w:val="2C2B2B"/>
              </w:rPr>
              <w:t>ANUMATI DEVI</w:t>
            </w:r>
            <w:bookmarkEnd w:id="0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6459927E" w14:textId="77777777" w:rsidR="00930204" w:rsidRDefault="00000000">
            <w:r>
              <w:rPr>
                <w:rFonts w:hAnsi="Roboto"/>
                <w:color w:val="5A5B5E"/>
              </w:rPr>
              <w:t>Patient ID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B55DEB6" w14:textId="77777777" w:rsidR="00930204" w:rsidRDefault="00000000">
            <w:r>
              <w:rPr>
                <w:rFonts w:hAnsi="Roboto"/>
                <w:color w:val="2C2B2B"/>
              </w:rPr>
              <w:t>092510/89</w:t>
            </w:r>
          </w:p>
        </w:tc>
      </w:tr>
      <w:tr w:rsidR="00930204" w14:paraId="1E7B5853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E592F84" w14:textId="77777777" w:rsidR="00930204" w:rsidRDefault="00000000">
            <w:r>
              <w:rPr>
                <w:rFonts w:hAnsi="Roboto"/>
                <w:color w:val="5A5B5E"/>
              </w:rPr>
              <w:t>Age/D.</w:t>
            </w:r>
            <w:proofErr w:type="gramStart"/>
            <w:r>
              <w:rPr>
                <w:rFonts w:hAnsi="Roboto"/>
                <w:color w:val="5A5B5E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E80B398" w14:textId="77777777" w:rsidR="00930204" w:rsidRDefault="00000000">
            <w:r>
              <w:rPr>
                <w:rFonts w:hAnsi="Roboto"/>
                <w:color w:val="2C2B2B"/>
              </w:rPr>
              <w:t>046Y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A76A37D" w14:textId="77777777" w:rsidR="00930204" w:rsidRDefault="00000000">
            <w:r>
              <w:rPr>
                <w:rFonts w:hAnsi="Roboto"/>
                <w:color w:val="5A5B5E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46AC102" w14:textId="77777777" w:rsidR="00930204" w:rsidRDefault="00000000">
            <w:r>
              <w:rPr>
                <w:rFonts w:hAnsi="Roboto"/>
                <w:color w:val="2C2B2B"/>
              </w:rPr>
              <w:t>F</w:t>
            </w:r>
          </w:p>
        </w:tc>
      </w:tr>
      <w:tr w:rsidR="00930204" w14:paraId="0BD9371D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7CF81F85" w14:textId="77777777" w:rsidR="00930204" w:rsidRDefault="00000000">
            <w:r>
              <w:rPr>
                <w:rFonts w:hAnsi="Roboto"/>
                <w:color w:val="5A5B5E"/>
              </w:rPr>
              <w:t>Ref Doctor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5DE3A6F" w14:textId="77777777" w:rsidR="00930204" w:rsidRDefault="00000000">
            <w:r>
              <w:rPr>
                <w:rFonts w:hAnsi="Roboto"/>
                <w:color w:val="2C2B2B"/>
              </w:rPr>
              <w:t>DR.</w:t>
            </w:r>
            <w:proofErr w:type="gramStart"/>
            <w:r>
              <w:rPr>
                <w:rFonts w:hAnsi="Roboto"/>
                <w:color w:val="2C2B2B"/>
              </w:rPr>
              <w:t>K.SASIKUMAR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49749DC0" w14:textId="77777777" w:rsidR="00930204" w:rsidRDefault="00000000">
            <w:r>
              <w:rPr>
                <w:rFonts w:hAnsi="Roboto"/>
                <w:color w:val="5A5B5E"/>
              </w:rPr>
              <w:t>Date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9D49808" w14:textId="77777777" w:rsidR="00930204" w:rsidRDefault="00000000">
            <w:r>
              <w:rPr>
                <w:rFonts w:hAnsi="Roboto"/>
                <w:color w:val="2C2B2B"/>
              </w:rPr>
              <w:t>11 Sep 25</w:t>
            </w:r>
          </w:p>
        </w:tc>
      </w:tr>
    </w:tbl>
    <w:p w14:paraId="2723FC99" w14:textId="77777777" w:rsidR="00930204" w:rsidRDefault="00930204" w:rsidP="00076E39">
      <w:pPr>
        <w:spacing w:after="0"/>
      </w:pPr>
    </w:p>
    <w:p w14:paraId="2A9E41BD" w14:textId="77777777" w:rsidR="00930204" w:rsidRDefault="00000000" w:rsidP="00076E39">
      <w:pPr>
        <w:spacing w:after="0"/>
        <w:jc w:val="center"/>
      </w:pPr>
      <w:r>
        <w:rPr>
          <w:rFonts w:ascii="ProductSans" w:hAnsi="ProductSans"/>
          <w:sz w:val="36"/>
        </w:rPr>
        <w:t>MRI BRAIN PLAIN AND CONTRAST</w:t>
      </w:r>
    </w:p>
    <w:p w14:paraId="144CC66E" w14:textId="77777777" w:rsidR="00930204" w:rsidRDefault="00930204"/>
    <w:p w14:paraId="7854D211" w14:textId="77777777" w:rsidR="00930204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Technique</w:t>
      </w:r>
    </w:p>
    <w:p w14:paraId="01FCC6AC" w14:textId="177646A5" w:rsidR="00076E39" w:rsidRDefault="00000000" w:rsidP="00076E39">
      <w:pPr>
        <w:spacing w:after="60"/>
      </w:pPr>
      <w:r>
        <w:rPr>
          <w:rFonts w:hAnsi="Roboto"/>
          <w:color w:val="2C2B2B"/>
          <w:sz w:val="24"/>
        </w:rPr>
        <w:t xml:space="preserve">T1W Sagittal, </w:t>
      </w:r>
      <w:proofErr w:type="spellStart"/>
      <w:r>
        <w:rPr>
          <w:rFonts w:hAnsi="Roboto"/>
          <w:color w:val="2C2B2B"/>
          <w:sz w:val="24"/>
        </w:rPr>
        <w:t>Dw</w:t>
      </w:r>
      <w:proofErr w:type="spellEnd"/>
      <w:r>
        <w:rPr>
          <w:rFonts w:hAnsi="Roboto"/>
          <w:color w:val="2C2B2B"/>
          <w:sz w:val="24"/>
        </w:rPr>
        <w:t>- b0, b500, b1000,</w:t>
      </w:r>
      <w:r w:rsidR="00076E39" w:rsidRPr="00076E39">
        <w:rPr>
          <w:rFonts w:hAnsi="Roboto"/>
          <w:color w:val="2C2B2B"/>
          <w:sz w:val="24"/>
        </w:rPr>
        <w:t xml:space="preserve"> </w:t>
      </w:r>
      <w:r w:rsidR="00076E39">
        <w:rPr>
          <w:rFonts w:hAnsi="Roboto"/>
          <w:color w:val="2C2B2B"/>
          <w:sz w:val="24"/>
        </w:rPr>
        <w:t>T2W Axial, Flair Coronal.</w:t>
      </w:r>
      <w:r w:rsidR="00076E39" w:rsidRPr="00076E39">
        <w:rPr>
          <w:rFonts w:hAnsi="Roboto"/>
          <w:color w:val="2C2B2B"/>
          <w:sz w:val="24"/>
        </w:rPr>
        <w:t xml:space="preserve"> </w:t>
      </w:r>
      <w:r w:rsidR="00076E39">
        <w:rPr>
          <w:rFonts w:hAnsi="Roboto"/>
          <w:color w:val="2C2B2B"/>
          <w:sz w:val="24"/>
        </w:rPr>
        <w:t>Post contrast T1FS images</w:t>
      </w:r>
    </w:p>
    <w:p w14:paraId="113F1A1B" w14:textId="77777777" w:rsidR="00930204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Observations</w:t>
      </w:r>
    </w:p>
    <w:p w14:paraId="3CD948F6" w14:textId="63D269D8" w:rsidR="00930204" w:rsidRDefault="00000000">
      <w:pPr>
        <w:spacing w:after="60"/>
      </w:pPr>
      <w:r>
        <w:rPr>
          <w:rFonts w:hAnsi="Roboto"/>
          <w:b/>
          <w:color w:val="2C2B2B"/>
          <w:sz w:val="24"/>
        </w:rPr>
        <w:t>T1WI &amp; T2WI isointen</w:t>
      </w:r>
      <w:r w:rsidR="00076E39">
        <w:rPr>
          <w:rFonts w:hAnsi="Roboto"/>
          <w:b/>
          <w:color w:val="2C2B2B"/>
          <w:sz w:val="24"/>
        </w:rPr>
        <w:t>s</w:t>
      </w:r>
      <w:r>
        <w:rPr>
          <w:rFonts w:hAnsi="Roboto"/>
          <w:b/>
          <w:color w:val="2C2B2B"/>
          <w:sz w:val="24"/>
        </w:rPr>
        <w:t>e oval shaped lesion measuring 46 x 22 x 41 mm seen adjacent to dura matter of left parietal lobe giving avid contrast enhancement and CSF tail sign</w:t>
      </w:r>
      <w:r w:rsidR="00076E39">
        <w:rPr>
          <w:rFonts w:hAnsi="Roboto"/>
          <w:b/>
          <w:color w:val="2C2B2B"/>
          <w:sz w:val="24"/>
        </w:rPr>
        <w:t>.</w:t>
      </w:r>
    </w:p>
    <w:p w14:paraId="76D0E652" w14:textId="77777777" w:rsidR="00930204" w:rsidRDefault="00000000">
      <w:pPr>
        <w:spacing w:after="60"/>
      </w:pPr>
      <w:r>
        <w:rPr>
          <w:rFonts w:hAnsi="Roboto"/>
          <w:b/>
          <w:color w:val="2C2B2B"/>
          <w:sz w:val="24"/>
        </w:rPr>
        <w:t xml:space="preserve">Extensive perilesional edema </w:t>
      </w:r>
      <w:proofErr w:type="gramStart"/>
      <w:r>
        <w:rPr>
          <w:rFonts w:hAnsi="Roboto"/>
          <w:b/>
          <w:color w:val="2C2B2B"/>
          <w:sz w:val="24"/>
        </w:rPr>
        <w:t>seen ,</w:t>
      </w:r>
      <w:proofErr w:type="gramEnd"/>
      <w:r>
        <w:rPr>
          <w:rFonts w:hAnsi="Roboto"/>
          <w:b/>
          <w:color w:val="2C2B2B"/>
          <w:sz w:val="24"/>
        </w:rPr>
        <w:t xml:space="preserve"> causing sulcal effacement and midline shift of 6 mm towards right side.</w:t>
      </w:r>
    </w:p>
    <w:p w14:paraId="524A3A2D" w14:textId="2F80EDA0" w:rsidR="00930204" w:rsidRDefault="00000000">
      <w:pPr>
        <w:spacing w:after="60"/>
      </w:pPr>
      <w:r>
        <w:rPr>
          <w:rFonts w:hAnsi="Roboto"/>
          <w:b/>
          <w:color w:val="2C2B2B"/>
          <w:sz w:val="24"/>
        </w:rPr>
        <w:t>No evidence of acute infarct, hemorrhage noted.</w:t>
      </w:r>
    </w:p>
    <w:p w14:paraId="04A6A2C6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 xml:space="preserve">No evidence of abnormal signal intensity or volume loss in the </w:t>
      </w:r>
      <w:proofErr w:type="spellStart"/>
      <w:r>
        <w:rPr>
          <w:rFonts w:hAnsi="Roboto"/>
          <w:color w:val="2C2B2B"/>
          <w:sz w:val="24"/>
        </w:rPr>
        <w:t>hippocampii</w:t>
      </w:r>
      <w:proofErr w:type="spellEnd"/>
      <w:r>
        <w:rPr>
          <w:rFonts w:hAnsi="Roboto"/>
          <w:color w:val="2C2B2B"/>
          <w:sz w:val="24"/>
        </w:rPr>
        <w:t>.</w:t>
      </w:r>
    </w:p>
    <w:p w14:paraId="07BF31EB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>The thalami, basal ganglia and internal capsules are normal on both sides.</w:t>
      </w:r>
    </w:p>
    <w:p w14:paraId="4CEAA963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>The pituitary gland, infundibulum and hypothalamus are normal for the age.</w:t>
      </w:r>
    </w:p>
    <w:p w14:paraId="61710A76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>The posterior fossa shows normal cerebellum.</w:t>
      </w:r>
    </w:p>
    <w:p w14:paraId="48AB465B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 xml:space="preserve">The medulla, pons and mid brain </w:t>
      </w:r>
      <w:proofErr w:type="gramStart"/>
      <w:r>
        <w:rPr>
          <w:rFonts w:hAnsi="Roboto"/>
          <w:color w:val="2C2B2B"/>
          <w:sz w:val="24"/>
        </w:rPr>
        <w:t>shows</w:t>
      </w:r>
      <w:proofErr w:type="gramEnd"/>
      <w:r>
        <w:rPr>
          <w:rFonts w:hAnsi="Roboto"/>
          <w:color w:val="2C2B2B"/>
          <w:sz w:val="24"/>
        </w:rPr>
        <w:t xml:space="preserve"> normal signals in all the sequences.</w:t>
      </w:r>
    </w:p>
    <w:p w14:paraId="6DB6E3B4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>Both CP angles are clear. The basal cisterns are normal.</w:t>
      </w:r>
    </w:p>
    <w:p w14:paraId="1C4A57A5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>Normal flow void is seen in the major dural venous sinuses and arteries.</w:t>
      </w:r>
    </w:p>
    <w:p w14:paraId="6B11141B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>Visualized sinuses are normal.</w:t>
      </w:r>
    </w:p>
    <w:p w14:paraId="093D2E5F" w14:textId="77777777" w:rsidR="00930204" w:rsidRDefault="00000000">
      <w:pPr>
        <w:spacing w:after="60"/>
      </w:pPr>
      <w:r>
        <w:rPr>
          <w:rFonts w:hAnsi="Roboto"/>
          <w:color w:val="2C2B2B"/>
          <w:sz w:val="24"/>
        </w:rPr>
        <w:t>Bones are normal.</w:t>
      </w:r>
    </w:p>
    <w:p w14:paraId="0B28AEFB" w14:textId="77777777" w:rsidR="00930204" w:rsidRDefault="00000000">
      <w:pPr>
        <w:spacing w:after="240"/>
      </w:pPr>
      <w:r>
        <w:rPr>
          <w:rFonts w:ascii="ProductSans" w:hAnsi="ProductSans"/>
          <w:sz w:val="30"/>
          <w:u w:val="single" w:color="000000"/>
        </w:rPr>
        <w:t>Impression</w:t>
      </w:r>
    </w:p>
    <w:p w14:paraId="32CD9D10" w14:textId="01BD14A7" w:rsidR="00930204" w:rsidRDefault="00000000">
      <w:pPr>
        <w:spacing w:after="60"/>
      </w:pPr>
      <w:r>
        <w:rPr>
          <w:rFonts w:hAnsi="Roboto"/>
          <w:b/>
          <w:color w:val="2C2B2B"/>
          <w:sz w:val="24"/>
        </w:rPr>
        <w:t>T1WI &amp; T2WI isointen</w:t>
      </w:r>
      <w:r w:rsidR="00076E39">
        <w:rPr>
          <w:rFonts w:hAnsi="Roboto"/>
          <w:b/>
          <w:color w:val="2C2B2B"/>
          <w:sz w:val="24"/>
        </w:rPr>
        <w:t>s</w:t>
      </w:r>
      <w:r>
        <w:rPr>
          <w:rFonts w:hAnsi="Roboto"/>
          <w:b/>
          <w:color w:val="2C2B2B"/>
          <w:sz w:val="24"/>
        </w:rPr>
        <w:t>e oval shaped lesion seen adjacent to dura matter of left parietal lobe giving avid contrast enhancement and CSF tail sign - meningioma likely.</w:t>
      </w:r>
    </w:p>
    <w:p w14:paraId="150F4C67" w14:textId="1A336C99" w:rsidR="00930204" w:rsidRDefault="00000000">
      <w:pPr>
        <w:spacing w:after="60"/>
      </w:pPr>
      <w:r>
        <w:rPr>
          <w:rFonts w:hAnsi="Roboto"/>
          <w:b/>
          <w:color w:val="2C2B2B"/>
          <w:sz w:val="24"/>
        </w:rPr>
        <w:t xml:space="preserve">Extensive perilesional edema </w:t>
      </w:r>
      <w:proofErr w:type="gramStart"/>
      <w:r>
        <w:rPr>
          <w:rFonts w:hAnsi="Roboto"/>
          <w:b/>
          <w:color w:val="2C2B2B"/>
          <w:sz w:val="24"/>
        </w:rPr>
        <w:t>seen ,</w:t>
      </w:r>
      <w:proofErr w:type="gramEnd"/>
      <w:r>
        <w:rPr>
          <w:rFonts w:hAnsi="Roboto"/>
          <w:b/>
          <w:color w:val="2C2B2B"/>
          <w:sz w:val="24"/>
        </w:rPr>
        <w:t xml:space="preserve"> causing sulcal effacement and midline shift towards right side.</w:t>
      </w:r>
    </w:p>
    <w:sectPr w:rsidR="00930204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9619D" w14:textId="77777777" w:rsidR="00491BBA" w:rsidRDefault="00491BBA">
      <w:pPr>
        <w:spacing w:after="0" w:line="240" w:lineRule="auto"/>
      </w:pPr>
      <w:r>
        <w:separator/>
      </w:r>
    </w:p>
  </w:endnote>
  <w:endnote w:type="continuationSeparator" w:id="0">
    <w:p w14:paraId="14B9046B" w14:textId="77777777" w:rsidR="00491BBA" w:rsidRDefault="00491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duct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7477" w14:textId="77777777" w:rsidR="00930204" w:rsidRDefault="00000000">
    <w:r>
      <w:fldChar w:fldCharType="begin"/>
    </w:r>
    <w:r>
      <w:instrText>PAGE</w:instrText>
    </w:r>
    <w:r>
      <w:fldChar w:fldCharType="separate"/>
    </w:r>
    <w:r w:rsidR="00076E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E3D7B" w14:textId="77777777" w:rsidR="00491BBA" w:rsidRDefault="00491BBA">
      <w:pPr>
        <w:spacing w:after="0" w:line="240" w:lineRule="auto"/>
      </w:pPr>
      <w:r>
        <w:separator/>
      </w:r>
    </w:p>
  </w:footnote>
  <w:footnote w:type="continuationSeparator" w:id="0">
    <w:p w14:paraId="08F10A2C" w14:textId="77777777" w:rsidR="00491BBA" w:rsidRDefault="00491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04"/>
    <w:rsid w:val="00076E39"/>
    <w:rsid w:val="00491BBA"/>
    <w:rsid w:val="008249CC"/>
    <w:rsid w:val="009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C9A5"/>
  <w15:docId w15:val="{CB62C72C-2ACB-41A1-BD54-5178869D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Roboto"/>
        <a:ea typeface="Roboto"/>
        <a:cs typeface=""/>
      </a:majorFont>
      <a:minorFont>
        <a:latin typeface="Roboto"/>
        <a:ea typeface="Robot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Dr Abinash Kumar</cp:lastModifiedBy>
  <cp:revision>2</cp:revision>
  <cp:lastPrinted>2025-09-11T08:54:00Z</cp:lastPrinted>
  <dcterms:created xsi:type="dcterms:W3CDTF">2025-09-11T08:59:00Z</dcterms:created>
  <dcterms:modified xsi:type="dcterms:W3CDTF">2025-09-11T08:59:00Z</dcterms:modified>
</cp:coreProperties>
</file>