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4D087" w14:textId="77777777" w:rsidR="000C618A" w:rsidRDefault="000C618A" w:rsidP="00693878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5C820F97" w14:textId="77777777" w:rsidR="00CD4B17" w:rsidRDefault="00CD4B17" w:rsidP="00693878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0CAD3A39" w14:textId="4B0BF775" w:rsidR="00693878" w:rsidRDefault="009E2DCF" w:rsidP="00693878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bookmarkStart w:id="0" w:name="_Hlk212640927"/>
      <w:proofErr w:type="gramStart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NAME :</w:t>
      </w:r>
      <w:proofErr w:type="gramEnd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EB774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NANDANI KUMARI</w:t>
      </w:r>
      <w:r w:rsidR="00C52485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</w:t>
      </w:r>
      <w:r w:rsidR="0099384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0C618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</w:t>
      </w:r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AGE: </w:t>
      </w:r>
      <w:r w:rsidR="00EB774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18</w:t>
      </w:r>
      <w:r w:rsidR="00C52485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EB774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Y</w:t>
      </w:r>
      <w:r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/</w:t>
      </w:r>
      <w:r w:rsidR="00EB774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CE0A0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F</w:t>
      </w:r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</w:t>
      </w:r>
      <w:r w:rsidR="00CE0A0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          </w:t>
      </w:r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DATE:  </w:t>
      </w:r>
      <w:r w:rsidR="00632AA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begin"/>
      </w:r>
      <w:r w:rsidR="00632AA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instrText xml:space="preserve"> DATE \@ "dd MMM. yy" </w:instrText>
      </w:r>
      <w:r w:rsidR="00632AA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separate"/>
      </w:r>
      <w:r w:rsidR="00EB7747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t>29 Nov. 25</w:t>
      </w:r>
      <w:r w:rsidR="00632AA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end"/>
      </w:r>
    </w:p>
    <w:p w14:paraId="7735F557" w14:textId="42C455CC" w:rsidR="009E2DCF" w:rsidRPr="00693878" w:rsidRDefault="009E2DCF" w:rsidP="00693878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spellStart"/>
      <w:r w:rsidRPr="0069387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Refd</w:t>
      </w:r>
      <w:proofErr w:type="spellEnd"/>
      <w:r w:rsidRPr="0069387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. By.:  </w:t>
      </w:r>
      <w:r w:rsidR="00E92C3C" w:rsidRPr="0069387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DR </w:t>
      </w:r>
      <w:r w:rsidR="00EB774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SHIVANGI MD DM (NEURO0 CCDM</w:t>
      </w:r>
    </w:p>
    <w:bookmarkEnd w:id="0"/>
    <w:p w14:paraId="65A29D6C" w14:textId="6C11F839" w:rsidR="00ED0EE1" w:rsidRPr="00B53913" w:rsidRDefault="009E2DCF" w:rsidP="00D701EA">
      <w:pPr>
        <w:tabs>
          <w:tab w:val="left" w:pos="2610"/>
        </w:tabs>
        <w:spacing w:after="0"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</w:p>
    <w:p w14:paraId="2A7E1346" w14:textId="6895E4F1" w:rsidR="00B53913" w:rsidRDefault="00891850" w:rsidP="00CD4B17">
      <w:pPr>
        <w:tabs>
          <w:tab w:val="left" w:pos="2610"/>
        </w:tabs>
        <w:spacing w:after="0" w:line="240" w:lineRule="auto"/>
        <w:jc w:val="center"/>
        <w:rPr>
          <w:b/>
          <w:bCs/>
          <w:sz w:val="32"/>
          <w:szCs w:val="40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298196E6" w14:textId="3D57B3B4" w:rsidR="00D701EA" w:rsidRPr="00D701EA" w:rsidRDefault="00D701EA" w:rsidP="00C05DF2">
      <w:pPr>
        <w:tabs>
          <w:tab w:val="left" w:pos="2610"/>
        </w:tabs>
        <w:spacing w:after="0" w:line="240" w:lineRule="auto"/>
        <w:rPr>
          <w:b/>
          <w:bCs/>
          <w:sz w:val="24"/>
          <w:szCs w:val="32"/>
        </w:rPr>
      </w:pPr>
      <w:r w:rsidRPr="00D701EA">
        <w:rPr>
          <w:b/>
          <w:bCs/>
          <w:sz w:val="28"/>
          <w:szCs w:val="28"/>
          <w:u w:val="single"/>
        </w:rPr>
        <w:t>Technique:</w:t>
      </w:r>
      <w:r w:rsidRPr="00D701EA">
        <w:rPr>
          <w:b/>
          <w:bCs/>
          <w:sz w:val="24"/>
          <w:szCs w:val="32"/>
        </w:rPr>
        <w:t xml:space="preserve"> T1W, T2W, FLAIR, PD, DWI with ADC, SWI/GRE, Sagittal, Axial, Coronal.</w:t>
      </w:r>
    </w:p>
    <w:p w14:paraId="514FC5C9" w14:textId="6538DF98" w:rsidR="00EB7747" w:rsidRPr="00EB7747" w:rsidRDefault="00BE5D39" w:rsidP="00EB7747">
      <w:pPr>
        <w:pStyle w:val="Heading1"/>
        <w:rPr>
          <w:b/>
          <w:szCs w:val="28"/>
        </w:rPr>
      </w:pPr>
      <w:r w:rsidRPr="00654E7C">
        <w:rPr>
          <w:b/>
          <w:szCs w:val="28"/>
        </w:rPr>
        <w:t xml:space="preserve">M.R.I. STUDY OF BRAIN </w:t>
      </w:r>
    </w:p>
    <w:p w14:paraId="7C63886E" w14:textId="77777777" w:rsidR="00EB7747" w:rsidRPr="00EB7747" w:rsidRDefault="00EB7747" w:rsidP="00EB774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Findings:</w:t>
      </w:r>
    </w:p>
    <w:p w14:paraId="1175F10E" w14:textId="77777777" w:rsidR="00EB7747" w:rsidRPr="00EB7747" w:rsidRDefault="00EB7747" w:rsidP="00EB774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Cerebral Hemispheres:</w:t>
      </w:r>
    </w:p>
    <w:p w14:paraId="74AD5AC2" w14:textId="4BDD14EE" w:rsidR="00EB7747" w:rsidRPr="00EB7747" w:rsidRDefault="00EB7747" w:rsidP="00EB7747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Few T2/FLAIR hyperintense signal changes</w:t>
      </w: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noted in the </w:t>
      </w: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bilateral periventricular regions surrounding the posterior horns of the lateral ventricles</w:t>
      </w: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cortical or subcortical mass lesion.</w:t>
      </w: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abnormal enhancement (non-contrast study).</w:t>
      </w:r>
    </w:p>
    <w:p w14:paraId="52033E66" w14:textId="77777777" w:rsidR="00EB7747" w:rsidRPr="00EB7747" w:rsidRDefault="00EB7747" w:rsidP="00EB774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White Matter:</w:t>
      </w:r>
    </w:p>
    <w:p w14:paraId="617DA718" w14:textId="77777777" w:rsidR="00EB7747" w:rsidRPr="00EB7747" w:rsidRDefault="00EB7747" w:rsidP="00EB7747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Nonspecific periventricular hyperintense foci</w:t>
      </w: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as above.</w:t>
      </w:r>
    </w:p>
    <w:p w14:paraId="2C802DF8" w14:textId="77777777" w:rsidR="00EB7747" w:rsidRPr="00EB7747" w:rsidRDefault="00EB7747" w:rsidP="00EB7747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confluent leukoencephalopathy.</w:t>
      </w:r>
    </w:p>
    <w:p w14:paraId="4C704C4C" w14:textId="77777777" w:rsidR="00EB7747" w:rsidRPr="00EB7747" w:rsidRDefault="00EB7747" w:rsidP="00EB774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Basal Ganglia &amp; Thalami:</w:t>
      </w: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Normal signal intensity, no focal lesion.</w:t>
      </w:r>
    </w:p>
    <w:p w14:paraId="0B2BEB36" w14:textId="77777777" w:rsidR="00EB7747" w:rsidRPr="00EB7747" w:rsidRDefault="00EB7747" w:rsidP="00EB774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Brainstem:</w:t>
      </w: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Midbrain, pons, and medulla appear normal.</w:t>
      </w:r>
    </w:p>
    <w:p w14:paraId="2EEB23CD" w14:textId="77777777" w:rsidR="00EB7747" w:rsidRPr="00EB7747" w:rsidRDefault="00EB7747" w:rsidP="00EB774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Cerebellum:</w:t>
      </w: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Normal morphology and signal.</w:t>
      </w:r>
    </w:p>
    <w:p w14:paraId="0DC93742" w14:textId="77777777" w:rsidR="00EB7747" w:rsidRPr="00EB7747" w:rsidRDefault="00EB7747" w:rsidP="00EB774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Ventricular System:</w:t>
      </w: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Lateral, third, and fourth ventricles are normal in size and configuration. No hydrocephalus.</w:t>
      </w:r>
    </w:p>
    <w:p w14:paraId="7B5992E6" w14:textId="77777777" w:rsidR="00EB7747" w:rsidRPr="00EB7747" w:rsidRDefault="00EB7747" w:rsidP="00EB774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Extra-Axial Spaces:</w:t>
      </w: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 subdural, epidural, or arachnoid collections.</w:t>
      </w:r>
    </w:p>
    <w:p w14:paraId="36657D0A" w14:textId="63D70193" w:rsidR="00EB7747" w:rsidRPr="00EB7747" w:rsidRDefault="00EB7747" w:rsidP="00EB774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Diffusion Imaging (DWI/ADC):</w:t>
      </w: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 restricted diffusion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2BD9914" w14:textId="77777777" w:rsidR="00EB7747" w:rsidRPr="00EB7747" w:rsidRDefault="00EB7747" w:rsidP="00EB774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Orbits:</w:t>
      </w: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Globes and extraocular muscles appear normal.</w:t>
      </w:r>
    </w:p>
    <w:p w14:paraId="43E0CA3A" w14:textId="77777777" w:rsidR="00EB7747" w:rsidRPr="00EB7747" w:rsidRDefault="00EB7747" w:rsidP="00EB77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CA125F6">
          <v:rect id="_x0000_i1027" style="width:0;height:1.5pt" o:hralign="center" o:hrstd="t" o:hr="t" fillcolor="#a0a0a0" stroked="f"/>
        </w:pict>
      </w:r>
    </w:p>
    <w:p w14:paraId="21BAF4A1" w14:textId="77777777" w:rsidR="00EB7747" w:rsidRPr="00EB7747" w:rsidRDefault="00EB7747" w:rsidP="00EB774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Impression:</w:t>
      </w:r>
    </w:p>
    <w:p w14:paraId="1C478B00" w14:textId="77777777" w:rsidR="00EB7747" w:rsidRPr="00EB7747" w:rsidRDefault="00EB7747" w:rsidP="00EB774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Few nonspecific T2/FLAIR hyperintense foci in bilateral periventricular regions (posterior horns).</w:t>
      </w:r>
    </w:p>
    <w:p w14:paraId="7FAC2F8D" w14:textId="77777777" w:rsidR="00EB7747" w:rsidRPr="00EB7747" w:rsidRDefault="00EB7747" w:rsidP="00EB774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diffusion restriction.</w:t>
      </w:r>
    </w:p>
    <w:p w14:paraId="0BA9290A" w14:textId="1D98BF33" w:rsidR="00EB7747" w:rsidRPr="00EB7747" w:rsidRDefault="00EB7747" w:rsidP="00EB774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Findings may represent </w:t>
      </w: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chronic small vessel ischemic changes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or gliotic sequelae</w:t>
      </w: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3981F00" w14:textId="3D0A9D08" w:rsidR="00EB7747" w:rsidRPr="00EB7747" w:rsidRDefault="00EB7747" w:rsidP="00EB774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Suggest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ed</w:t>
      </w:r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contrast-enhanced MRI brain if clinically </w:t>
      </w:r>
      <w:proofErr w:type="gramStart"/>
      <w:r w:rsidRPr="00EB774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indicated</w:t>
      </w: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  <w:proofErr w:type="gramEnd"/>
    </w:p>
    <w:p w14:paraId="2DEA2FF2" w14:textId="77777777" w:rsidR="00EB7747" w:rsidRPr="00EB7747" w:rsidRDefault="00EB7747" w:rsidP="00EB77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D3A0957">
          <v:rect id="_x0000_i1028" style="width:0;height:1.5pt" o:hralign="center" o:hrstd="t" o:hr="t" fillcolor="#a0a0a0" stroked="f"/>
        </w:pict>
      </w:r>
    </w:p>
    <w:p w14:paraId="0C3E34F4" w14:textId="77777777" w:rsidR="00EB7747" w:rsidRPr="00EB7747" w:rsidRDefault="00EB7747" w:rsidP="00EB774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EB774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Notes:</w:t>
      </w:r>
    </w:p>
    <w:p w14:paraId="4982268B" w14:textId="7065EB44" w:rsidR="00EB7747" w:rsidRPr="00EB7747" w:rsidRDefault="00EB7747" w:rsidP="00EB774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Correlation with clinical history </w:t>
      </w:r>
    </w:p>
    <w:p w14:paraId="210D7B4A" w14:textId="77777777" w:rsidR="00EB7747" w:rsidRPr="00EB7747" w:rsidRDefault="00EB7747" w:rsidP="00EB774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Follow-up imaging may be considered if symptoms persist or progress.</w:t>
      </w:r>
    </w:p>
    <w:p w14:paraId="1D3F82BA" w14:textId="77777777" w:rsidR="00EB7747" w:rsidRPr="00EB7747" w:rsidRDefault="00EB7747" w:rsidP="00EB77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77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6850035">
          <v:rect id="_x0000_i1029" style="width:0;height:1.5pt" o:hralign="center" o:hrstd="t" o:hr="t" fillcolor="#a0a0a0" stroked="f"/>
        </w:pict>
      </w:r>
    </w:p>
    <w:p w14:paraId="36D6DD13" w14:textId="4B13CAF9" w:rsidR="00EC45C0" w:rsidRDefault="00EB7747" w:rsidP="00716D3D">
      <w:pPr>
        <w:tabs>
          <w:tab w:val="left" w:pos="2430"/>
          <w:tab w:val="left" w:pos="2880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4583F8" wp14:editId="515E9C7B">
            <wp:simplePos x="0" y="0"/>
            <wp:positionH relativeFrom="margin">
              <wp:align>right</wp:align>
            </wp:positionH>
            <wp:positionV relativeFrom="paragraph">
              <wp:posOffset>220980</wp:posOffset>
            </wp:positionV>
            <wp:extent cx="1395730" cy="1263650"/>
            <wp:effectExtent l="0" t="0" r="0" b="0"/>
            <wp:wrapThrough wrapText="bothSides">
              <wp:wrapPolygon edited="0">
                <wp:start x="0" y="0"/>
                <wp:lineTo x="0" y="21166"/>
                <wp:lineTo x="21227" y="21166"/>
                <wp:lineTo x="21227" y="0"/>
                <wp:lineTo x="0" y="0"/>
              </wp:wrapPolygon>
            </wp:wrapThrough>
            <wp:docPr id="9609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1688" name="Picture 9609416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73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6D3D">
        <w:t xml:space="preserve">                                                                                                                       </w:t>
      </w:r>
      <w:r w:rsidR="009E2DCF">
        <w:t xml:space="preserve">       </w:t>
      </w:r>
      <w:r w:rsidR="00716D3D">
        <w:t xml:space="preserve">                    </w:t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7591"/>
    <w:multiLevelType w:val="multilevel"/>
    <w:tmpl w:val="1F44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BF786B"/>
    <w:multiLevelType w:val="multilevel"/>
    <w:tmpl w:val="D26A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B64C0A"/>
    <w:multiLevelType w:val="multilevel"/>
    <w:tmpl w:val="CDEA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70"/>
        </w:tabs>
        <w:ind w:left="1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030150">
    <w:abstractNumId w:val="2"/>
  </w:num>
  <w:num w:numId="2" w16cid:durableId="1487358744">
    <w:abstractNumId w:val="1"/>
  </w:num>
  <w:num w:numId="3" w16cid:durableId="1442456634">
    <w:abstractNumId w:val="4"/>
  </w:num>
  <w:num w:numId="4" w16cid:durableId="2071534548">
    <w:abstractNumId w:val="0"/>
  </w:num>
  <w:num w:numId="5" w16cid:durableId="2113932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462B8"/>
    <w:rsid w:val="00093D22"/>
    <w:rsid w:val="000B7F54"/>
    <w:rsid w:val="000C618A"/>
    <w:rsid w:val="001109CE"/>
    <w:rsid w:val="00133905"/>
    <w:rsid w:val="001C3AE4"/>
    <w:rsid w:val="001C7254"/>
    <w:rsid w:val="001E6FA3"/>
    <w:rsid w:val="0021770F"/>
    <w:rsid w:val="002A2176"/>
    <w:rsid w:val="002C78EF"/>
    <w:rsid w:val="002E0318"/>
    <w:rsid w:val="00301BBB"/>
    <w:rsid w:val="003B41C1"/>
    <w:rsid w:val="003D2264"/>
    <w:rsid w:val="003D3585"/>
    <w:rsid w:val="004308D5"/>
    <w:rsid w:val="0043261B"/>
    <w:rsid w:val="00487630"/>
    <w:rsid w:val="004B56CF"/>
    <w:rsid w:val="0050599B"/>
    <w:rsid w:val="00507442"/>
    <w:rsid w:val="00515172"/>
    <w:rsid w:val="00532BEC"/>
    <w:rsid w:val="00551FDD"/>
    <w:rsid w:val="0058106A"/>
    <w:rsid w:val="005C5A2B"/>
    <w:rsid w:val="005E025E"/>
    <w:rsid w:val="00632AA7"/>
    <w:rsid w:val="00633635"/>
    <w:rsid w:val="00637EB6"/>
    <w:rsid w:val="00654E7C"/>
    <w:rsid w:val="00693878"/>
    <w:rsid w:val="00716D3D"/>
    <w:rsid w:val="00745423"/>
    <w:rsid w:val="00765962"/>
    <w:rsid w:val="007750A0"/>
    <w:rsid w:val="00783D51"/>
    <w:rsid w:val="007971E1"/>
    <w:rsid w:val="007A2265"/>
    <w:rsid w:val="007B3234"/>
    <w:rsid w:val="007D2DAF"/>
    <w:rsid w:val="0083321B"/>
    <w:rsid w:val="00891850"/>
    <w:rsid w:val="008A1095"/>
    <w:rsid w:val="008E6082"/>
    <w:rsid w:val="00931996"/>
    <w:rsid w:val="0093686A"/>
    <w:rsid w:val="009522C4"/>
    <w:rsid w:val="0099384C"/>
    <w:rsid w:val="009E2DCF"/>
    <w:rsid w:val="00A46945"/>
    <w:rsid w:val="00AE3BB6"/>
    <w:rsid w:val="00B360D4"/>
    <w:rsid w:val="00B53913"/>
    <w:rsid w:val="00BA087C"/>
    <w:rsid w:val="00BC38EB"/>
    <w:rsid w:val="00BE5D39"/>
    <w:rsid w:val="00C05DF2"/>
    <w:rsid w:val="00C51141"/>
    <w:rsid w:val="00C52485"/>
    <w:rsid w:val="00C61186"/>
    <w:rsid w:val="00C71E64"/>
    <w:rsid w:val="00C879D8"/>
    <w:rsid w:val="00CA0C7F"/>
    <w:rsid w:val="00CA0FBA"/>
    <w:rsid w:val="00CB2564"/>
    <w:rsid w:val="00CC5F1F"/>
    <w:rsid w:val="00CD03C0"/>
    <w:rsid w:val="00CD4B17"/>
    <w:rsid w:val="00CE0A0A"/>
    <w:rsid w:val="00D701EA"/>
    <w:rsid w:val="00DA423A"/>
    <w:rsid w:val="00DB2440"/>
    <w:rsid w:val="00DB46DF"/>
    <w:rsid w:val="00E17413"/>
    <w:rsid w:val="00E879A5"/>
    <w:rsid w:val="00E92C3C"/>
    <w:rsid w:val="00EA2DAC"/>
    <w:rsid w:val="00EB7747"/>
    <w:rsid w:val="00EC45C0"/>
    <w:rsid w:val="00ED0EE1"/>
    <w:rsid w:val="00F85DD0"/>
    <w:rsid w:val="00F91F08"/>
    <w:rsid w:val="00FB0A9A"/>
    <w:rsid w:val="00FF4676"/>
    <w:rsid w:val="00FF474A"/>
    <w:rsid w:val="00FF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22F89B87-B343-488C-B394-2FA1A7B18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7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74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Dr Abinash Kumar</cp:lastModifiedBy>
  <cp:revision>2</cp:revision>
  <cp:lastPrinted>2025-11-29T06:05:00Z</cp:lastPrinted>
  <dcterms:created xsi:type="dcterms:W3CDTF">2025-11-29T06:31:00Z</dcterms:created>
  <dcterms:modified xsi:type="dcterms:W3CDTF">2025-11-29T06:31:00Z</dcterms:modified>
</cp:coreProperties>
</file>