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itmap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mc:Ignorable="wp14 w14 w15">
  <w:body>
    <w:p/>
    <w:p/>
    <w:tbl>
      <w:tblPr>
        <w:tblW w:w="9720" w:type="dxa"/>
        <w:tblInd w:w="0" w:type="dxa"/>
        <w:tblLayout w:type="fixed"/>
      </w:tblPr>
      <w:tblGrid/>
      <w:tr>
        <w:trPr>
          <w:wBefore w:w="0" w:type="dxa"/>
          <w:wAfter w:w="0" w:type="dxa"/>
        </w:trPr>
        <w:tc>
          <w:tcPr>
            <w:tcW w:w="1476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Patient ID</w:t>
            </w:r>
          </w:p>
        </w:tc>
        <w:tc>
          <w:tcPr>
            <w:tcW w:w="4083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>
                <w:b w:val="1"/>
              </w:rPr>
            </w:pPr>
            <w:r>
              <w:rPr>
                <w:b w:val="1"/>
              </w:rPr>
              <w:t xml:space="preserve"> 2195</w:t>
            </w:r>
          </w:p>
        </w:tc>
        <w:tc>
          <w:tcPr>
            <w:tcW w:w="1491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Age/Sex</w:t>
            </w:r>
          </w:p>
        </w:tc>
        <w:tc>
          <w:tcPr>
            <w:tcW w:w="267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>
                <w:b w:val="1"/>
              </w:rPr>
            </w:pPr>
            <w:r>
              <w:t xml:space="preserve"> 30YF</w:t>
            </w:r>
          </w:p>
        </w:tc>
      </w:tr>
      <w:tr>
        <w:trPr>
          <w:wBefore w:w="0" w:type="dxa"/>
          <w:wAfter w:w="0" w:type="dxa"/>
        </w:trPr>
        <w:tc>
          <w:tcPr>
            <w:tcW w:w="1476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Patient Name</w:t>
            </w:r>
          </w:p>
        </w:tc>
        <w:tc>
          <w:tcPr>
            <w:tcW w:w="4083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</w:rPr>
              <w:t xml:space="preserve"> PINKU DEVI  </w:t>
            </w:r>
          </w:p>
        </w:tc>
        <w:tc>
          <w:tcPr>
            <w:tcW w:w="1491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Date</w:t>
            </w:r>
          </w:p>
        </w:tc>
        <w:tc>
          <w:tcPr>
            <w:tcW w:w="267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</w:rPr>
              <w:t xml:space="preserve">  22 - Apr - 2024</w:t>
            </w:r>
          </w:p>
        </w:tc>
      </w:tr>
      <w:tr>
        <w:trPr>
          <w:wBefore w:w="0" w:type="dxa"/>
          <w:wAfter w:w="0" w:type="dxa"/>
        </w:trPr>
        <w:tc>
          <w:tcPr>
            <w:tcW w:w="1476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Referred By</w:t>
            </w:r>
          </w:p>
        </w:tc>
        <w:tc>
          <w:tcPr>
            <w:tcW w:w="4083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</w:rPr>
              <w:t xml:space="preserve"> </w:t>
            </w:r>
          </w:p>
        </w:tc>
        <w:tc>
          <w:tcPr>
            <w:tcW w:w="1491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Reported Date</w:t>
            </w:r>
          </w:p>
        </w:tc>
        <w:tc>
          <w:tcPr>
            <w:tcW w:w="267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t xml:space="preserve"> 22-Apr-2024 / 11:06</w:t>
            </w:r>
          </w:p>
        </w:tc>
      </w:tr>
    </w:tbl>
    <w:p>
      <w:pPr>
        <w:shd w:val="clear" w:fill="FFFFFF"/>
      </w:pPr>
    </w:p>
    <w:p/>
    <w:p>
      <w:pPr>
        <w:widowControl w:val="1"/>
        <w:ind w:left="0" w:right="0"/>
        <w:bidi w:val="0"/>
        <w:jc w:val="center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  <w:t xml:space="preserve">CEMRI CERVICAL SPINE </w:t>
      </w: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  <w:t>PROTOCOL:</w:t>
      </w: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Multiple     sequences were acquired in multiple  planes </w:t>
      </w: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left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  <w:t>Clinical History:</w:t>
      </w: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  <w:t>OBSERVATIONS:</w:t>
      </w: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  <w:rPr>
          <w:rFonts w:ascii="Arial Black" w:hAnsi="Arial Black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Arial Black" w:hAnsi="Arial Black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The study reveals evidence of </w:t>
      </w:r>
      <w:bookmarkStart w:id="0" w:name="_Hlk8052656"/>
      <w:r>
        <w:rPr>
          <w:rFonts w:ascii="Arial Black" w:hAnsi="Arial Black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intramedullary lesion extending at  C5 TO C7  level. It leads to mild expansion of the cord and demonstrate hypointense signal on T1W images and Hyperintense signals on T2 W images. </w:t>
      </w:r>
      <w:bookmarkEnd w:id="0"/>
      <w:r>
        <w:rPr>
          <w:rFonts w:ascii="Arial Black" w:hAnsi="Arial Black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 Mild peripheral post contrast enhancement is seen .Mass measures 17x11x27mm  in size</w:t>
      </w: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</w:pP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Straitening of cervical spine is seen </w:t>
      </w: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Marginal osteophytes are arising from vertebral bodies.</w:t>
      </w: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Degenerative changes are seen in I.V. discs as evidenced by reduced signal intensity on T2 weighted scans. </w:t>
      </w:r>
    </w:p>
    <w:p>
      <w:pPr>
        <w:widowControl w:val="1"/>
        <w:ind w:left="720" w:right="0"/>
        <w:bidi w:val="0"/>
        <w:jc w:val="both"/>
      </w:pP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bookmarkStart w:id="1" w:name="_Hlk57721274"/>
      <w:bookmarkStart w:id="2" w:name="_Hlk10908005"/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Prominent posterior osteophytes-disc complex  C5-6 levels is seen indenting thecal sac  and   bilateral neural foramina</w:t>
      </w: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360" w:right="0"/>
        <w:bidi w:val="0"/>
        <w:jc w:val="left"/>
      </w:pPr>
    </w:p>
    <w:p>
      <w:pPr>
        <w:widowControl w:val="1"/>
        <w:ind w:left="720" w:right="0"/>
        <w:bidi w:val="0"/>
        <w:jc w:val="left"/>
      </w:pPr>
      <w:bookmarkEnd w:id="1"/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  <w:bookmarkEnd w:id="2"/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0" w:right="0"/>
        <w:bidi w:val="0"/>
        <w:jc w:val="both"/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Rest vertebral and intervertebral disc levels appears normal </w:t>
      </w: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No evidence of intradural/ extradural/ intramedullary mass lesion.</w:t>
      </w: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Pre and paravertebral soft tissues are normal.</w:t>
      </w: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Visualised musculature appears normal.</w:t>
      </w: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left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  <w:t>IMPRESSION:</w:t>
      </w: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  </w:t>
      </w:r>
    </w:p>
    <w:p>
      <w:pPr>
        <w:widowControl w:val="1"/>
        <w:ind w:left="0" w:right="0"/>
        <w:bidi w:val="0"/>
        <w:jc w:val="left"/>
      </w:pPr>
    </w:p>
    <w:p>
      <w:pPr>
        <w:widowControl w:val="1"/>
        <w:numPr>
          <w:ilvl w:val="0"/>
          <w:numId w:val="2"/>
        </w:numPr>
        <w:ind w:hanging="360" w:left="360" w:right="0"/>
        <w:bidi w:val="0"/>
        <w:jc w:val="both"/>
        <w:rPr>
          <w:rFonts w:ascii="Arial Black" w:hAnsi="Arial Black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Arial Black" w:hAnsi="Arial Black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Intramedullary lesion extending at  C5 TO C7  level causing  mild expansion of the cord and Mild peripheral post contrast enhancement- possibly  neoplastic ( astrocytoma/ ependymoma  )</w:t>
      </w:r>
    </w:p>
    <w:p>
      <w:pPr>
        <w:widowControl w:val="1"/>
        <w:numPr>
          <w:ilvl w:val="0"/>
          <w:numId w:val="2"/>
        </w:numPr>
        <w:ind w:hanging="360" w:left="36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Degenerative spondylodiscal changes.</w:t>
      </w:r>
    </w:p>
    <w:p>
      <w:pPr>
        <w:widowControl w:val="1"/>
        <w:numPr>
          <w:ilvl w:val="0"/>
          <w:numId w:val="2"/>
        </w:numPr>
        <w:ind w:hanging="360" w:left="36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Prominent posterior osteophytes-disc complex  C5-6 level indenting thecal sac  and   bilateral neural foramina</w:t>
      </w:r>
    </w:p>
    <w:p>
      <w:pPr>
        <w:widowControl w:val="1"/>
        <w:ind w:left="720" w:right="0"/>
        <w:bidi w:val="0"/>
        <w:jc w:val="left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720" w:right="0"/>
        <w:bidi w:val="0"/>
        <w:jc w:val="left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rPr>
          <w:rFonts w:ascii="Bookman Old Style" w:hAnsi="Bookman Old Style"/>
          <w:b w:val="1"/>
          <w:i w:val="1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1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Suggested clinicopathological  correlation</w:t>
      </w:r>
    </w:p>
    <w:p>
      <w:pPr>
        <w:shd w:val="clear" w:fill="FFFFFF"/>
      </w:pPr>
      <w:r>
        <w:drawing>
          <wp:inline xmlns:wp="http://schemas.openxmlformats.org/drawingml/2006/wordprocessingDrawing" distT="0" distB="0" distL="0" distR="0">
            <wp:extent cx="1485900" cy="70485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04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hd w:val="clear" w:fill="FFFFFF"/>
      </w:pPr>
      <w:r>
        <w:t xml:space="preserve">Dr.Bijender Kumar </w:t>
      </w:r>
    </w:p>
    <w:p>
      <w:pPr>
        <w:shd w:val="clear" w:fill="FFFFFF"/>
      </w:pPr>
      <w:r>
        <w:t>MD Consultant Radiologist, 29357</w:t>
      </w:r>
    </w:p>
    <w:p>
      <w:pPr>
        <w:shd w:val="clear" w:fill="FFFFFF"/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type w:val="nextPage"/>
      <w:pgMar w:left="1700" w:right="850" w:top="1133" w:bottom="1133" w:header="1512" w:footer="708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mc:Ignorable="wp14 w14 w15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mc:Ignorable="wp14 w14 w15">
  <w:p/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mc:Ignorable="wp14 w14 w15">
  <w:p/>
</w:hdr>
</file>

<file path=word/numbering.xml><?xml version="1.0" encoding="utf-8"?>
<w:numbering xmlns:w="http://schemas.openxmlformats.org/wordprocessingml/2006/main">
  <w:abstractNum w:abstractNumId="0">
    <w:nsid w:val="00000001"/>
    <w:multiLevelType w:val="hybridMultilevel"/>
    <w:lvl w:ilvl="0" w:tplc="04090001">
      <w:start w:val="3"/>
      <w:numFmt w:val="bullet"/>
      <w:suff w:val="tab"/>
      <w:lvlText w:val=""/>
      <w:lvlJc w:val="left"/>
      <w:pPr>
        <w:spacing w:lineRule="auto" w:line="240" w:beforeAutospacing="0" w:afterAutospacing="0"/>
        <w:ind w:hanging="360" w:left="720"/>
      </w:pPr>
      <w:rPr>
        <w:rFonts w:ascii="Calibri" w:hAnsi="Calibri"/>
      </w:rPr>
    </w:lvl>
    <w:lvl w:ilvl="1" w:tplc="04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2160"/>
      </w:pPr>
      <w:rPr>
        <w:rFonts w:ascii="Calibri" w:hAnsi="Calibri"/>
      </w:rPr>
    </w:lvl>
    <w:lvl w:ilvl="3" w:tplc="04090001">
      <w:start w:val="1"/>
      <w:numFmt w:val="bullet"/>
      <w:suff w:val="tab"/>
      <w:lvlText w:val=""/>
      <w:lvlJc w:val="left"/>
      <w:pPr>
        <w:spacing w:lineRule="auto" w:line="240" w:beforeAutospacing="0" w:afterAutospacing="0"/>
        <w:ind w:hanging="360" w:left="2880"/>
      </w:pPr>
      <w:rPr>
        <w:rFonts w:ascii="Calibri" w:hAnsi="Calibri"/>
      </w:rPr>
    </w:lvl>
    <w:lvl w:ilvl="4" w:tplc="04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4320"/>
      </w:pPr>
      <w:rPr>
        <w:rFonts w:ascii="Calibri" w:hAnsi="Calibri"/>
      </w:rPr>
    </w:lvl>
    <w:lvl w:ilvl="6" w:tplc="04090001">
      <w:start w:val="1"/>
      <w:numFmt w:val="bullet"/>
      <w:suff w:val="tab"/>
      <w:lvlText w:val=""/>
      <w:lvlJc w:val="left"/>
      <w:pPr>
        <w:spacing w:lineRule="auto" w:line="240" w:beforeAutospacing="0" w:afterAutospacing="0"/>
        <w:ind w:hanging="360" w:left="5040"/>
      </w:pPr>
      <w:rPr>
        <w:rFonts w:ascii="Calibri" w:hAnsi="Calibri"/>
      </w:rPr>
    </w:lvl>
    <w:lvl w:ilvl="7" w:tplc="04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6480"/>
      </w:pPr>
      <w:rPr>
        <w:rFonts w:ascii="Calibri" w:hAnsi="Calibri"/>
      </w:rPr>
    </w:lvl>
  </w:abstractNum>
  <w:abstractNum w:abstractNumId="1">
    <w:nsid w:val="00000002"/>
    <w:multiLevelType w:val="hybridMultilevel"/>
    <w:lvl w:ilvl="0" w:tplc="40090009">
      <w:start w:val="1"/>
      <w:numFmt w:val="bullet"/>
      <w:suff w:val="tab"/>
      <w:lvlText w:val=""/>
      <w:lvlJc w:val="left"/>
      <w:pPr>
        <w:spacing w:lineRule="auto" w:line="240" w:beforeAutospacing="0" w:afterAutospacing="0"/>
        <w:ind w:hanging="360" w:left="360"/>
      </w:pPr>
      <w:rPr>
        <w:rFonts w:ascii="Calibri" w:hAnsi="Calibri"/>
      </w:rPr>
    </w:lvl>
    <w:lvl w:ilvl="1" w:tplc="40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1080"/>
      </w:pPr>
      <w:rPr>
        <w:rFonts w:ascii="Courier New" w:hAnsi="Courier New"/>
      </w:rPr>
    </w:lvl>
    <w:lvl w:ilvl="2" w:tplc="40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1800"/>
      </w:pPr>
      <w:rPr>
        <w:rFonts w:ascii="Calibri" w:hAnsi="Calibri"/>
      </w:rPr>
    </w:lvl>
    <w:lvl w:ilvl="3" w:tplc="40090001">
      <w:start w:val="1"/>
      <w:numFmt w:val="bullet"/>
      <w:suff w:val="tab"/>
      <w:lvlText w:val=""/>
      <w:lvlJc w:val="left"/>
      <w:pPr>
        <w:spacing w:lineRule="auto" w:line="240" w:beforeAutospacing="0" w:afterAutospacing="0"/>
        <w:ind w:hanging="360" w:left="2520"/>
      </w:pPr>
      <w:rPr>
        <w:rFonts w:ascii="Calibri" w:hAnsi="Calibri"/>
      </w:rPr>
    </w:lvl>
    <w:lvl w:ilvl="4" w:tplc="40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3240"/>
      </w:pPr>
      <w:rPr>
        <w:rFonts w:ascii="Courier New" w:hAnsi="Courier New"/>
      </w:rPr>
    </w:lvl>
    <w:lvl w:ilvl="5" w:tplc="40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3960"/>
      </w:pPr>
      <w:rPr>
        <w:rFonts w:ascii="Calibri" w:hAnsi="Calibri"/>
      </w:rPr>
    </w:lvl>
    <w:lvl w:ilvl="6" w:tplc="40090001">
      <w:start w:val="1"/>
      <w:numFmt w:val="bullet"/>
      <w:suff w:val="tab"/>
      <w:lvlText w:val=""/>
      <w:lvlJc w:val="left"/>
      <w:pPr>
        <w:spacing w:lineRule="auto" w:line="240" w:beforeAutospacing="0" w:afterAutospacing="0"/>
        <w:ind w:hanging="360" w:left="4680"/>
      </w:pPr>
      <w:rPr>
        <w:rFonts w:ascii="Calibri" w:hAnsi="Calibri"/>
      </w:rPr>
    </w:lvl>
    <w:lvl w:ilvl="7" w:tplc="40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5400"/>
      </w:pPr>
      <w:rPr>
        <w:rFonts w:ascii="Courier New" w:hAnsi="Courier New"/>
      </w:rPr>
    </w:lvl>
    <w:lvl w:ilvl="8" w:tplc="40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6120"/>
      </w:pPr>
      <w:rPr>
        <w:rFonts w:ascii="Calibri" w:hAnsi="Calibri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>
      <w:rFonts w:ascii="Calibri" w:hAnsi="Calibri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>
      <w:rFonts w:ascii="Calibri" w:hAnsi="Calibri"/>
    </w:rPr>
  </w:style>
  <w:style w:type="character" w:styleId="C2">
    <w:name w:val="Hyperlink"/>
    <w:rPr>
      <w:rFonts w:ascii="Calibri" w:hAnsi="Calibri"/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rPr>
      <w:rFonts w:ascii="Calibri" w:hAnsi="Calibri"/>
    </w:rPr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bottom w:w="0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bmp" /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API/20.1.7.0</Application>
  <AppVersion>20.1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WORKGROUP\DESKTOP-Q8FV2DJ$</dc:creator>
  <dcterms:created xsi:type="dcterms:W3CDTF">2024-04-22T05:35:58Z</dcterms:created>
  <cp:lastModifiedBy>WORKGROUP\DESKTOP-Q8FV2DJ$</cp:lastModifiedBy>
  <dcterms:modified xsi:type="dcterms:W3CDTF">2024-04-22T07:18:55Z</dcterms:modified>
  <cp:revision>20</cp:revision>
</cp:coreProperties>
</file>