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F92C" w14:textId="77777777" w:rsidR="00000000" w:rsidRDefault="00000000">
      <w:pPr>
        <w:divId w:val="2587105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1E07E374" w14:textId="77777777" w:rsidR="00000000" w:rsidRDefault="00000000">
      <w:pPr>
        <w:divId w:val="1187282628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965"/>
        <w:gridCol w:w="1536"/>
        <w:gridCol w:w="1836"/>
      </w:tblGrid>
      <w:tr w:rsidR="009F2365" w14:paraId="349FD78E" w14:textId="77777777">
        <w:trPr>
          <w:divId w:val="41871978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DA425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F277" w14:textId="77777777" w:rsidR="00000000" w:rsidRPr="009F236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9F2365">
              <w:rPr>
                <w:sz w:val="22"/>
                <w:szCs w:val="22"/>
              </w:rPr>
              <w:t>SHIVAM KUMAR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87C99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0CA5B" w14:textId="2305DD0A" w:rsidR="00000000" w:rsidRPr="009F2365" w:rsidRDefault="009F2365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:rsidR="009F2365" w14:paraId="1A830525" w14:textId="77777777">
        <w:trPr>
          <w:divId w:val="41871978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D3BE6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Age/D.</w:t>
            </w:r>
            <w:proofErr w:type="gramStart"/>
            <w:r w:rsidRPr="009F2365">
              <w:rPr>
                <w:b/>
                <w:bCs/>
                <w:sz w:val="22"/>
                <w:szCs w:val="22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FD42D" w14:textId="567E35E5" w:rsidR="00000000" w:rsidRPr="009F2365" w:rsidRDefault="009F2365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 </w:t>
            </w:r>
            <w:r w:rsidR="00000000" w:rsidRPr="009F2365"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B924B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8402E" w14:textId="77777777" w:rsidR="00000000" w:rsidRPr="009F236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9F2365">
              <w:rPr>
                <w:sz w:val="22"/>
                <w:szCs w:val="22"/>
              </w:rPr>
              <w:t>M</w:t>
            </w:r>
          </w:p>
        </w:tc>
      </w:tr>
      <w:tr w:rsidR="009F2365" w14:paraId="4F8E294E" w14:textId="77777777">
        <w:trPr>
          <w:divId w:val="41871978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92D84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3E8F5" w14:textId="6175C59B" w:rsidR="00000000" w:rsidRPr="009F2365" w:rsidRDefault="00000000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9F2365">
              <w:rPr>
                <w:sz w:val="22"/>
                <w:szCs w:val="22"/>
              </w:rPr>
              <w:t>DR S</w:t>
            </w:r>
            <w:r w:rsidR="009F2365" w:rsidRPr="009F2365">
              <w:rPr>
                <w:sz w:val="22"/>
                <w:szCs w:val="22"/>
              </w:rPr>
              <w:t>H</w:t>
            </w:r>
            <w:r w:rsidRPr="009F2365">
              <w:rPr>
                <w:sz w:val="22"/>
                <w:szCs w:val="22"/>
              </w:rPr>
              <w:t>IVANG</w:t>
            </w:r>
            <w:r w:rsidR="009F2365" w:rsidRPr="009F2365">
              <w:rPr>
                <w:sz w:val="22"/>
                <w:szCs w:val="22"/>
              </w:rPr>
              <w:t>I MD DM CCDM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CEE33" w14:textId="77777777" w:rsidR="00000000" w:rsidRPr="009F2365" w:rsidRDefault="00000000">
            <w:pPr>
              <w:pStyle w:val="patientdetaillabel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9F236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AE349" w14:textId="51BC2F5A" w:rsidR="00000000" w:rsidRPr="009F2365" w:rsidRDefault="009F2365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04/07/2025</w:t>
            </w:r>
          </w:p>
        </w:tc>
      </w:tr>
    </w:tbl>
    <w:p w14:paraId="1BD3819C" w14:textId="77777777" w:rsidR="00000000" w:rsidRPr="009F2365" w:rsidRDefault="00000000" w:rsidP="009F2365">
      <w:pPr>
        <w:pStyle w:val="report-title"/>
        <w:spacing w:before="0" w:after="0"/>
        <w:divId w:val="333917292"/>
        <w:rPr>
          <w:u w:val="single"/>
          <w:lang w:val="en"/>
        </w:rPr>
      </w:pPr>
      <w:r w:rsidRPr="009F2365">
        <w:rPr>
          <w:u w:val="single"/>
          <w:lang w:val="en"/>
        </w:rPr>
        <w:t>MRI Brain Plain and Contrast</w:t>
      </w:r>
    </w:p>
    <w:p w14:paraId="1C200335" w14:textId="0BCA40A8" w:rsidR="00000000" w:rsidRDefault="00000000" w:rsidP="009F2365">
      <w:pPr>
        <w:pStyle w:val="section-paragraph"/>
        <w:divId w:val="904801509"/>
        <w:rPr>
          <w:lang w:val="en"/>
        </w:rPr>
      </w:pPr>
      <w:r w:rsidRPr="009F2365">
        <w:rPr>
          <w:b/>
          <w:bCs/>
          <w:lang w:val="en"/>
        </w:rPr>
        <w:t>Technique</w:t>
      </w:r>
      <w:r w:rsidR="009F2365">
        <w:rPr>
          <w:lang w:val="en"/>
        </w:rPr>
        <w:t xml:space="preserve">: </w:t>
      </w:r>
      <w:r w:rsidR="00164F08" w:rsidRPr="00164F08">
        <w:rPr>
          <w:lang w:val="en"/>
        </w:rPr>
        <w:t xml:space="preserve"> </w:t>
      </w:r>
      <w:r w:rsidR="00164F08">
        <w:rPr>
          <w:lang w:val="en"/>
        </w:rPr>
        <w:t xml:space="preserve">T1W Sagittal, </w:t>
      </w:r>
      <w:proofErr w:type="spellStart"/>
      <w:r w:rsidR="00164F08">
        <w:rPr>
          <w:lang w:val="en"/>
        </w:rPr>
        <w:t>Dw</w:t>
      </w:r>
      <w:proofErr w:type="spellEnd"/>
      <w:r w:rsidR="00164F08">
        <w:rPr>
          <w:lang w:val="en"/>
        </w:rPr>
        <w:t>- b0, b500, b1000,</w:t>
      </w:r>
      <w:r w:rsidR="00164F08" w:rsidRPr="00164F08">
        <w:rPr>
          <w:lang w:val="en"/>
        </w:rPr>
        <w:t xml:space="preserve"> </w:t>
      </w:r>
      <w:r w:rsidR="00164F08">
        <w:rPr>
          <w:lang w:val="en"/>
        </w:rPr>
        <w:t>T2W Axial, Flair Coronal.</w:t>
      </w:r>
      <w:r w:rsidR="00164F08" w:rsidRPr="00164F08">
        <w:rPr>
          <w:lang w:val="en"/>
        </w:rPr>
        <w:t xml:space="preserve"> </w:t>
      </w:r>
      <w:r w:rsidR="00164F08">
        <w:rPr>
          <w:lang w:val="en"/>
        </w:rPr>
        <w:t>Post contrast T1FS images</w:t>
      </w:r>
    </w:p>
    <w:p w14:paraId="759938B9" w14:textId="77777777" w:rsidR="00000000" w:rsidRDefault="00000000">
      <w:pPr>
        <w:pStyle w:val="section-title"/>
        <w:divId w:val="1670595178"/>
        <w:rPr>
          <w:lang w:val="en"/>
        </w:rPr>
      </w:pPr>
      <w:r>
        <w:rPr>
          <w:lang w:val="en"/>
        </w:rPr>
        <w:t>Observations</w:t>
      </w:r>
    </w:p>
    <w:p w14:paraId="1221F996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b/>
          <w:bCs/>
          <w:lang w:val="en"/>
        </w:rPr>
        <w:t>Multiple subependymal intensely enhancing nodules are seen in bilateral lateral ventricles.</w:t>
      </w:r>
    </w:p>
    <w:p w14:paraId="3C70A404" w14:textId="0E5966EC" w:rsidR="00000000" w:rsidRDefault="00000000">
      <w:pPr>
        <w:pStyle w:val="section-paragraph"/>
        <w:divId w:val="1670595178"/>
        <w:rPr>
          <w:lang w:val="en"/>
        </w:rPr>
      </w:pPr>
      <w:r>
        <w:rPr>
          <w:b/>
          <w:bCs/>
          <w:lang w:val="en"/>
        </w:rPr>
        <w:t xml:space="preserve">Multifocal area of T2 and FLAIR hyperintensity are seen in bilateral </w:t>
      </w:r>
      <w:proofErr w:type="spellStart"/>
      <w:r w:rsidR="009F2365">
        <w:rPr>
          <w:b/>
          <w:bCs/>
          <w:lang w:val="en"/>
        </w:rPr>
        <w:t>fronto</w:t>
      </w:r>
      <w:proofErr w:type="spellEnd"/>
      <w:r w:rsidR="009F2365">
        <w:rPr>
          <w:b/>
          <w:bCs/>
          <w:lang w:val="en"/>
        </w:rPr>
        <w:t xml:space="preserve"> </w:t>
      </w:r>
      <w:proofErr w:type="spellStart"/>
      <w:r w:rsidR="009F2365">
        <w:rPr>
          <w:b/>
          <w:bCs/>
          <w:lang w:val="en"/>
        </w:rPr>
        <w:t>temporo</w:t>
      </w:r>
      <w:proofErr w:type="spellEnd"/>
      <w:r w:rsidR="009F2365">
        <w:rPr>
          <w:b/>
          <w:bCs/>
          <w:lang w:val="en"/>
        </w:rPr>
        <w:t xml:space="preserve"> parietal region</w:t>
      </w:r>
      <w:r>
        <w:rPr>
          <w:b/>
          <w:bCs/>
          <w:lang w:val="en"/>
        </w:rPr>
        <w:t>-cortical tubers.</w:t>
      </w:r>
    </w:p>
    <w:p w14:paraId="485113F4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 xml:space="preserve">No evidence of abnormal signal intensity or volume loss in the </w:t>
      </w:r>
      <w:proofErr w:type="spellStart"/>
      <w:r>
        <w:rPr>
          <w:lang w:val="en"/>
        </w:rPr>
        <w:t>hippocampii</w:t>
      </w:r>
      <w:proofErr w:type="spellEnd"/>
      <w:r>
        <w:rPr>
          <w:lang w:val="en"/>
        </w:rPr>
        <w:t>.</w:t>
      </w:r>
    </w:p>
    <w:p w14:paraId="6977640F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The thalami, basal ganglia and internal capsules are normal on both sides.</w:t>
      </w:r>
    </w:p>
    <w:p w14:paraId="24468D49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The ventricles and sulci are normal for the age.</w:t>
      </w:r>
    </w:p>
    <w:p w14:paraId="41A6EA55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3B789D4A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The posterior fossa shows normal cerebellum.</w:t>
      </w:r>
    </w:p>
    <w:p w14:paraId="1D36F4A1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The medulla, pons and mid brain shows normal signals in all the sequences.</w:t>
      </w:r>
    </w:p>
    <w:p w14:paraId="605388AC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7FAF138F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Normal flow void is seen in the major dural venous sinuses and arteries.</w:t>
      </w:r>
    </w:p>
    <w:p w14:paraId="7A8E566C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Visualized sinuses are normal.</w:t>
      </w:r>
    </w:p>
    <w:p w14:paraId="419668A4" w14:textId="77777777" w:rsidR="00000000" w:rsidRDefault="00000000">
      <w:pPr>
        <w:pStyle w:val="section-paragraph"/>
        <w:divId w:val="1670595178"/>
        <w:rPr>
          <w:lang w:val="en"/>
        </w:rPr>
      </w:pPr>
      <w:r>
        <w:rPr>
          <w:lang w:val="en"/>
        </w:rPr>
        <w:t>Bones are normal.</w:t>
      </w:r>
    </w:p>
    <w:p w14:paraId="42393BB6" w14:textId="77777777" w:rsidR="00000000" w:rsidRDefault="00000000">
      <w:pPr>
        <w:pStyle w:val="section-title"/>
        <w:divId w:val="607784242"/>
        <w:rPr>
          <w:lang w:val="en"/>
        </w:rPr>
      </w:pPr>
      <w:r>
        <w:rPr>
          <w:lang w:val="en"/>
        </w:rPr>
        <w:t>Impression</w:t>
      </w:r>
    </w:p>
    <w:p w14:paraId="009005D1" w14:textId="77777777" w:rsidR="009F2365" w:rsidRDefault="009F2365" w:rsidP="009F2365">
      <w:pPr>
        <w:pStyle w:val="section-paragraph"/>
        <w:numPr>
          <w:ilvl w:val="0"/>
          <w:numId w:val="2"/>
        </w:numPr>
        <w:divId w:val="607784242"/>
        <w:rPr>
          <w:lang w:val="en"/>
        </w:rPr>
      </w:pPr>
      <w:r>
        <w:rPr>
          <w:b/>
          <w:bCs/>
          <w:lang w:val="en"/>
        </w:rPr>
        <w:t>Multiple subependymal intensely enhancing nodules are seen in bilateral lateral ventricles.</w:t>
      </w:r>
    </w:p>
    <w:p w14:paraId="303BD8CD" w14:textId="77777777" w:rsidR="009F2365" w:rsidRDefault="009F2365" w:rsidP="009F2365">
      <w:pPr>
        <w:pStyle w:val="section-paragraph"/>
        <w:numPr>
          <w:ilvl w:val="0"/>
          <w:numId w:val="2"/>
        </w:numPr>
        <w:divId w:val="607784242"/>
        <w:rPr>
          <w:lang w:val="en"/>
        </w:rPr>
      </w:pPr>
      <w:r>
        <w:rPr>
          <w:b/>
          <w:bCs/>
          <w:lang w:val="en"/>
        </w:rPr>
        <w:t xml:space="preserve">Multifocal area of T2 and FLAIR hyperintensity are seen in bilateral </w:t>
      </w:r>
      <w:proofErr w:type="spellStart"/>
      <w:r>
        <w:rPr>
          <w:b/>
          <w:bCs/>
          <w:lang w:val="en"/>
        </w:rPr>
        <w:t>fronto</w:t>
      </w:r>
      <w:proofErr w:type="spellEnd"/>
      <w:r>
        <w:rPr>
          <w:b/>
          <w:bCs/>
          <w:lang w:val="en"/>
        </w:rPr>
        <w:t xml:space="preserve"> </w:t>
      </w:r>
      <w:proofErr w:type="spellStart"/>
      <w:r>
        <w:rPr>
          <w:b/>
          <w:bCs/>
          <w:lang w:val="en"/>
        </w:rPr>
        <w:t>temporo</w:t>
      </w:r>
      <w:proofErr w:type="spellEnd"/>
      <w:r>
        <w:rPr>
          <w:b/>
          <w:bCs/>
          <w:lang w:val="en"/>
        </w:rPr>
        <w:t xml:space="preserve"> parietal region-cortical tubers.</w:t>
      </w:r>
    </w:p>
    <w:p w14:paraId="73422FB8" w14:textId="18E47613" w:rsidR="00000000" w:rsidRDefault="009F2365">
      <w:pPr>
        <w:pStyle w:val="section-paragraph"/>
        <w:divId w:val="607784242"/>
        <w:rPr>
          <w:lang w:val="en"/>
        </w:rPr>
      </w:pPr>
      <w:r>
        <w:rPr>
          <w:b/>
          <w:bCs/>
          <w:lang w:val="en"/>
        </w:rPr>
        <w:t xml:space="preserve">                                   </w:t>
      </w:r>
      <w:r w:rsidR="00000000">
        <w:rPr>
          <w:b/>
          <w:bCs/>
          <w:lang w:val="en"/>
        </w:rPr>
        <w:t xml:space="preserve">F/s/o </w:t>
      </w:r>
      <w:r>
        <w:rPr>
          <w:b/>
          <w:bCs/>
          <w:lang w:val="en"/>
        </w:rPr>
        <w:t>T</w:t>
      </w:r>
      <w:r w:rsidR="00000000">
        <w:rPr>
          <w:b/>
          <w:bCs/>
          <w:lang w:val="en"/>
        </w:rPr>
        <w:t xml:space="preserve">uberous </w:t>
      </w:r>
      <w:r>
        <w:rPr>
          <w:b/>
          <w:bCs/>
          <w:lang w:val="en"/>
        </w:rPr>
        <w:t>S</w:t>
      </w:r>
      <w:r w:rsidR="00000000">
        <w:rPr>
          <w:b/>
          <w:bCs/>
          <w:lang w:val="en"/>
        </w:rPr>
        <w:t>clerosis.</w:t>
      </w:r>
    </w:p>
    <w:p w14:paraId="5EE25F0E" w14:textId="77777777" w:rsidR="00A879DA" w:rsidRDefault="00A879DA">
      <w:pPr>
        <w:divId w:val="2144536020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A879DA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02C"/>
    <w:multiLevelType w:val="multilevel"/>
    <w:tmpl w:val="926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C3C94"/>
    <w:multiLevelType w:val="hybridMultilevel"/>
    <w:tmpl w:val="866EA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96661">
    <w:abstractNumId w:val="0"/>
  </w:num>
  <w:num w:numId="2" w16cid:durableId="1305739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BA"/>
    <w:rsid w:val="00164F08"/>
    <w:rsid w:val="009F2365"/>
    <w:rsid w:val="00A879DA"/>
    <w:rsid w:val="00B64B47"/>
    <w:rsid w:val="00C57CBA"/>
    <w:rsid w:val="00CE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7EFD"/>
  <w15:docId w15:val="{64455169-2ABE-430F-9CBF-8FDF09DE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736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0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282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cp:lastPrinted>2025-07-04T05:36:00Z</cp:lastPrinted>
  <dcterms:created xsi:type="dcterms:W3CDTF">2025-07-04T06:00:00Z</dcterms:created>
  <dcterms:modified xsi:type="dcterms:W3CDTF">2025-07-04T06:00:00Z</dcterms:modified>
</cp:coreProperties>
</file>